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6112B" w14:textId="0DAC8D1F" w:rsidR="0060130A" w:rsidRPr="00C80E7B" w:rsidRDefault="00C80E7B" w:rsidP="00C80E7B">
      <w:pPr>
        <w:pStyle w:val="HSCTitle"/>
        <w:rPr>
          <w:sz w:val="52"/>
          <w:szCs w:val="52"/>
        </w:rPr>
      </w:pPr>
      <w:r w:rsidRPr="00C80E7B">
        <w:rPr>
          <w:sz w:val="52"/>
          <w:szCs w:val="52"/>
        </w:rPr>
        <w:t xml:space="preserve">Onsite wastewater management systems </w:t>
      </w:r>
    </w:p>
    <w:p w14:paraId="04758989" w14:textId="1A2B27B8" w:rsidR="00C80E7B" w:rsidRDefault="00C80E7B" w:rsidP="00C80E7B">
      <w:pPr>
        <w:pStyle w:val="HSCHeading1"/>
      </w:pPr>
      <w:r>
        <w:t>Factsheet for new owners</w:t>
      </w:r>
    </w:p>
    <w:p w14:paraId="737DBD03" w14:textId="671AA695" w:rsidR="00C80E7B" w:rsidRDefault="00C80E7B" w:rsidP="00C80E7B">
      <w:pPr>
        <w:pStyle w:val="HSCBody"/>
      </w:pPr>
      <w:r>
        <w:t>Congratulations on your recent property purchase.</w:t>
      </w:r>
    </w:p>
    <w:p w14:paraId="39C906A3" w14:textId="0AE1D1F6" w:rsidR="00C80E7B" w:rsidRDefault="00C80E7B" w:rsidP="00C80E7B">
      <w:pPr>
        <w:pStyle w:val="HSCBody"/>
      </w:pPr>
      <w:r>
        <w:t xml:space="preserve">As your property relies on an onsite wastewater management system (septic tank) to safely dispose of all sewage from your property, Hepburn Shire Council is taking this opportunity to advise you of some easy things to do to ensure your onsite wastewater management system continues to work as intended. </w:t>
      </w:r>
    </w:p>
    <w:p w14:paraId="70108071" w14:textId="77777777" w:rsidR="00C80E7B" w:rsidRDefault="00C80E7B" w:rsidP="00691780">
      <w:pPr>
        <w:pStyle w:val="HSCSubheading"/>
      </w:pPr>
      <w:r>
        <w:t>Learn as much about your system as possible</w:t>
      </w:r>
    </w:p>
    <w:p w14:paraId="314C5AF4" w14:textId="144079E0" w:rsidR="00691780" w:rsidRDefault="00691780" w:rsidP="00691780">
      <w:pPr>
        <w:pStyle w:val="HSCBody"/>
      </w:pPr>
      <w:r>
        <w:t>It’s important to k</w:t>
      </w:r>
      <w:r w:rsidR="00C80E7B">
        <w:t>now</w:t>
      </w:r>
      <w:r>
        <w:t>:</w:t>
      </w:r>
    </w:p>
    <w:p w14:paraId="799BB8BE" w14:textId="20F3E744" w:rsidR="00691780" w:rsidRDefault="00691780" w:rsidP="00691780">
      <w:pPr>
        <w:pStyle w:val="HSCList1"/>
      </w:pPr>
      <w:r>
        <w:t>which</w:t>
      </w:r>
      <w:r w:rsidR="00C80E7B">
        <w:t xml:space="preserve"> type of system </w:t>
      </w:r>
      <w:r>
        <w:t xml:space="preserve">is </w:t>
      </w:r>
      <w:r w:rsidR="00C80E7B">
        <w:t>being used at your property</w:t>
      </w:r>
    </w:p>
    <w:p w14:paraId="2A7CF986" w14:textId="38E53C29" w:rsidR="00691780" w:rsidRDefault="00691780" w:rsidP="00691780">
      <w:pPr>
        <w:pStyle w:val="HSCList1"/>
      </w:pPr>
      <w:r>
        <w:t>w</w:t>
      </w:r>
      <w:r w:rsidR="00C80E7B">
        <w:t>here the system and effluent disposal lines or trenches are located</w:t>
      </w:r>
    </w:p>
    <w:p w14:paraId="79D1D36F" w14:textId="4060F884" w:rsidR="00C80E7B" w:rsidRDefault="00C80E7B" w:rsidP="00C80E7B">
      <w:pPr>
        <w:pStyle w:val="HSCList1"/>
      </w:pPr>
      <w:r>
        <w:t>the maximum daily flow that your system can cope with</w:t>
      </w:r>
      <w:r w:rsidR="00691780">
        <w:t>.</w:t>
      </w:r>
    </w:p>
    <w:p w14:paraId="01A93500" w14:textId="77777777" w:rsidR="00C80E7B" w:rsidRDefault="00C80E7B" w:rsidP="00691780">
      <w:pPr>
        <w:pStyle w:val="HSCSubheading"/>
      </w:pPr>
      <w:proofErr w:type="spellStart"/>
      <w:r>
        <w:t>Minimise</w:t>
      </w:r>
      <w:proofErr w:type="spellEnd"/>
      <w:r>
        <w:t xml:space="preserve"> the amount of wastewater your household generates</w:t>
      </w:r>
    </w:p>
    <w:p w14:paraId="5362F539" w14:textId="23505D7D" w:rsidR="00C80E7B" w:rsidRDefault="00C80E7B" w:rsidP="00C80E7B">
      <w:pPr>
        <w:pStyle w:val="HSCBody"/>
      </w:pPr>
      <w:proofErr w:type="spellStart"/>
      <w:r>
        <w:t>Minimising</w:t>
      </w:r>
      <w:proofErr w:type="spellEnd"/>
      <w:r>
        <w:t xml:space="preserve"> the amount of wastewater prevents your system from overflowing. It is recommended that you:</w:t>
      </w:r>
    </w:p>
    <w:p w14:paraId="096661EA" w14:textId="124B0A28" w:rsidR="00691780" w:rsidRDefault="00F04B50" w:rsidP="00C80E7B">
      <w:pPr>
        <w:pStyle w:val="HSCList1"/>
      </w:pPr>
      <w:r>
        <w:t>i</w:t>
      </w:r>
      <w:r w:rsidR="00C80E7B">
        <w:t>nstall water-saving devi</w:t>
      </w:r>
      <w:r>
        <w:t>c</w:t>
      </w:r>
      <w:r w:rsidR="00C80E7B">
        <w:t>es on showers, taps and toilets</w:t>
      </w:r>
      <w:r w:rsidR="00691780">
        <w:t>.</w:t>
      </w:r>
    </w:p>
    <w:p w14:paraId="62EF2DCA" w14:textId="71A495FB" w:rsidR="00691780" w:rsidRDefault="00F04B50" w:rsidP="00C80E7B">
      <w:pPr>
        <w:pStyle w:val="HSCList1"/>
      </w:pPr>
      <w:r>
        <w:t>f</w:t>
      </w:r>
      <w:r w:rsidR="00C80E7B">
        <w:t>ix leaking tap</w:t>
      </w:r>
      <w:r w:rsidR="00691780">
        <w:t>s.</w:t>
      </w:r>
    </w:p>
    <w:p w14:paraId="215C403A" w14:textId="6529832E" w:rsidR="00C80E7B" w:rsidRDefault="00F04B50" w:rsidP="00C80E7B">
      <w:pPr>
        <w:pStyle w:val="HSCList1"/>
      </w:pPr>
      <w:r>
        <w:t>o</w:t>
      </w:r>
      <w:r w:rsidR="00C80E7B">
        <w:t xml:space="preserve">nly run your washing machine when there is a full </w:t>
      </w:r>
      <w:r w:rsidR="00182504">
        <w:t>load and</w:t>
      </w:r>
      <w:r w:rsidR="00C80E7B">
        <w:t xml:space="preserve"> spread the loads out over the week</w:t>
      </w:r>
      <w:r w:rsidR="00691780">
        <w:t>.</w:t>
      </w:r>
    </w:p>
    <w:p w14:paraId="2D0B4DE9" w14:textId="77777777" w:rsidR="00C80E7B" w:rsidRDefault="00C80E7B" w:rsidP="00691780">
      <w:pPr>
        <w:pStyle w:val="HSCSubheading"/>
      </w:pPr>
      <w:r>
        <w:t>Consider which household products go down the drain or toilet</w:t>
      </w:r>
    </w:p>
    <w:p w14:paraId="25B8AB34" w14:textId="4497F3C9" w:rsidR="00C80E7B" w:rsidRDefault="00C80E7B" w:rsidP="00C80E7B">
      <w:pPr>
        <w:pStyle w:val="HSCBody"/>
      </w:pPr>
      <w:r>
        <w:t xml:space="preserve">Many household cleaning products can destroy the bacteria in the system that breaks down the waste. We recommend </w:t>
      </w:r>
      <w:r w:rsidR="00182504">
        <w:t xml:space="preserve">that </w:t>
      </w:r>
      <w:r>
        <w:t>you:</w:t>
      </w:r>
    </w:p>
    <w:p w14:paraId="53F4AFDE" w14:textId="67A43B78" w:rsidR="00F04B50" w:rsidRDefault="00F04B50" w:rsidP="00C80E7B">
      <w:pPr>
        <w:pStyle w:val="HSCList1"/>
      </w:pPr>
      <w:r>
        <w:t>l</w:t>
      </w:r>
      <w:r w:rsidR="00C80E7B">
        <w:t xml:space="preserve">ook for detergents, cleaning products and household chemicals that are safe </w:t>
      </w:r>
      <w:r>
        <w:t>to</w:t>
      </w:r>
      <w:r w:rsidR="00C80E7B">
        <w:t xml:space="preserve"> use with onsite wastewater management systems. </w:t>
      </w:r>
    </w:p>
    <w:p w14:paraId="3138EC2B" w14:textId="0DA0C1AD" w:rsidR="00691780" w:rsidRDefault="00C80E7B" w:rsidP="00C80E7B">
      <w:pPr>
        <w:pStyle w:val="HSCList1"/>
      </w:pPr>
      <w:r>
        <w:t>keep the use of bleaches and disinfectants to a minimum</w:t>
      </w:r>
      <w:r w:rsidR="00F04B50">
        <w:t>.</w:t>
      </w:r>
    </w:p>
    <w:p w14:paraId="641122D2" w14:textId="3180B92E" w:rsidR="00691780" w:rsidRDefault="00F04B50" w:rsidP="00C80E7B">
      <w:pPr>
        <w:pStyle w:val="HSCList1"/>
      </w:pPr>
      <w:r>
        <w:lastRenderedPageBreak/>
        <w:t>d</w:t>
      </w:r>
      <w:r w:rsidR="00C80E7B">
        <w:t>o</w:t>
      </w:r>
      <w:r>
        <w:t xml:space="preserve"> </w:t>
      </w:r>
      <w:r w:rsidR="00C80E7B">
        <w:t>n</w:t>
      </w:r>
      <w:r>
        <w:t>o</w:t>
      </w:r>
      <w:r w:rsidR="00C80E7B">
        <w:t>t flush medications, paint, solvents, or pesticides down your drains</w:t>
      </w:r>
      <w:r>
        <w:t>.</w:t>
      </w:r>
    </w:p>
    <w:p w14:paraId="677B0803" w14:textId="324CF773" w:rsidR="00691780" w:rsidRDefault="00F04B50" w:rsidP="00C80E7B">
      <w:pPr>
        <w:pStyle w:val="HSCList1"/>
      </w:pPr>
      <w:r>
        <w:t>m</w:t>
      </w:r>
      <w:r w:rsidR="00C80E7B">
        <w:t xml:space="preserve">ake sure sanitary items such as tampons, pads and nappies are disposed of via your </w:t>
      </w:r>
      <w:r>
        <w:t xml:space="preserve">general </w:t>
      </w:r>
      <w:r w:rsidR="00C80E7B">
        <w:t>rubbish bin</w:t>
      </w:r>
      <w:r>
        <w:t>.</w:t>
      </w:r>
    </w:p>
    <w:p w14:paraId="1DA30044" w14:textId="74AB6FE5" w:rsidR="00691780" w:rsidRDefault="00F04B50" w:rsidP="00C80E7B">
      <w:pPr>
        <w:pStyle w:val="HSCList1"/>
      </w:pPr>
      <w:r>
        <w:t>d</w:t>
      </w:r>
      <w:r w:rsidR="00C80E7B">
        <w:t>o not pour cooking oils and fats down the sink</w:t>
      </w:r>
      <w:r>
        <w:t>,</w:t>
      </w:r>
      <w:r w:rsidR="00C80E7B">
        <w:t xml:space="preserve"> </w:t>
      </w:r>
      <w:r>
        <w:t>i</w:t>
      </w:r>
      <w:r w:rsidR="00C80E7B">
        <w:t>nstead let them cool and solidify</w:t>
      </w:r>
      <w:r>
        <w:t>,</w:t>
      </w:r>
      <w:r w:rsidR="00C80E7B">
        <w:t xml:space="preserve"> or use a paper towel to absorb them</w:t>
      </w:r>
      <w:r>
        <w:t>,</w:t>
      </w:r>
      <w:r w:rsidR="00C80E7B">
        <w:t xml:space="preserve"> before placing them in the </w:t>
      </w:r>
      <w:r>
        <w:t xml:space="preserve">general </w:t>
      </w:r>
      <w:r w:rsidR="00C80E7B">
        <w:t>rubbish bin</w:t>
      </w:r>
      <w:r>
        <w:t>.</w:t>
      </w:r>
    </w:p>
    <w:p w14:paraId="03A5EB16" w14:textId="6FF09EFF" w:rsidR="00C80E7B" w:rsidRDefault="00F04B50" w:rsidP="00C80E7B">
      <w:pPr>
        <w:pStyle w:val="HSCList1"/>
      </w:pPr>
      <w:r>
        <w:t>m</w:t>
      </w:r>
      <w:r w:rsidR="00C80E7B">
        <w:t>ake sure food scraps do not get washed down your drains. Use a food strainer to catch and dispose of solid items and regularly clean your drains</w:t>
      </w:r>
      <w:r>
        <w:t>.</w:t>
      </w:r>
    </w:p>
    <w:p w14:paraId="0F385C86" w14:textId="001CF7C4" w:rsidR="00C80E7B" w:rsidRDefault="00C80E7B" w:rsidP="00691780">
      <w:pPr>
        <w:pStyle w:val="HSCSubheading"/>
      </w:pPr>
      <w:r>
        <w:t>Have your system regularly maintained by a professional</w:t>
      </w:r>
    </w:p>
    <w:p w14:paraId="2B626F82" w14:textId="3EE72D60" w:rsidR="00691780" w:rsidRDefault="00C80E7B" w:rsidP="00C80E7B">
      <w:pPr>
        <w:pStyle w:val="HSCList1"/>
      </w:pPr>
      <w:r>
        <w:t>Older systems require desludging every 3-5 years</w:t>
      </w:r>
      <w:r w:rsidR="00F04B50">
        <w:t>.</w:t>
      </w:r>
    </w:p>
    <w:p w14:paraId="533CAEAC" w14:textId="32013236" w:rsidR="00C80E7B" w:rsidRDefault="00C80E7B" w:rsidP="00C80E7B">
      <w:pPr>
        <w:pStyle w:val="HSCList1"/>
      </w:pPr>
      <w:r>
        <w:t>Newer systems often require quarterly servicing</w:t>
      </w:r>
      <w:r w:rsidR="00F04B50">
        <w:t>.</w:t>
      </w:r>
      <w:r>
        <w:t xml:space="preserve"> </w:t>
      </w:r>
    </w:p>
    <w:p w14:paraId="5A05E573" w14:textId="7D109D49" w:rsidR="00C80E7B" w:rsidRDefault="00C80E7B" w:rsidP="00691780">
      <w:pPr>
        <w:pStyle w:val="HSCSubheading"/>
      </w:pPr>
      <w:r>
        <w:t xml:space="preserve">Pay attention to key warning signs of system failure </w:t>
      </w:r>
    </w:p>
    <w:p w14:paraId="2F4049B1" w14:textId="168B6AFF" w:rsidR="00C80E7B" w:rsidRDefault="00C80E7B" w:rsidP="00C80E7B">
      <w:pPr>
        <w:pStyle w:val="HSCBody"/>
      </w:pPr>
      <w:r>
        <w:t xml:space="preserve">Warning signs of failure may include: </w:t>
      </w:r>
    </w:p>
    <w:p w14:paraId="37112C0E" w14:textId="016EF515" w:rsidR="00691780" w:rsidRDefault="00F04B50" w:rsidP="00C80E7B">
      <w:pPr>
        <w:pStyle w:val="HSCList1"/>
      </w:pPr>
      <w:r>
        <w:t>T</w:t>
      </w:r>
      <w:r w:rsidR="00C80E7B">
        <w:t>he absorption field becoming wet with wastewater pooling on the surface</w:t>
      </w:r>
      <w:r>
        <w:t>.</w:t>
      </w:r>
      <w:r w:rsidR="00C80E7B">
        <w:t xml:space="preserve"> </w:t>
      </w:r>
    </w:p>
    <w:p w14:paraId="21630F1B" w14:textId="18BCC7FA" w:rsidR="00691780" w:rsidRDefault="00F04B50" w:rsidP="00C80E7B">
      <w:pPr>
        <w:pStyle w:val="HSCList1"/>
      </w:pPr>
      <w:r>
        <w:t>W</w:t>
      </w:r>
      <w:r w:rsidR="00C80E7B">
        <w:t>astewater runoff from the disposal area</w:t>
      </w:r>
      <w:r>
        <w:t>.</w:t>
      </w:r>
    </w:p>
    <w:p w14:paraId="34D3688B" w14:textId="1D506EC8" w:rsidR="00691780" w:rsidRDefault="00F04B50" w:rsidP="00C80E7B">
      <w:pPr>
        <w:pStyle w:val="HSCList1"/>
      </w:pPr>
      <w:r>
        <w:t>A</w:t>
      </w:r>
      <w:r w:rsidR="00C80E7B">
        <w:t xml:space="preserve"> smell of effluent near or from the system</w:t>
      </w:r>
      <w:r>
        <w:t>.</w:t>
      </w:r>
    </w:p>
    <w:p w14:paraId="12BA05D2" w14:textId="31B6AD09" w:rsidR="00C80E7B" w:rsidRDefault="00F04B50" w:rsidP="00C80E7B">
      <w:pPr>
        <w:pStyle w:val="HSCList1"/>
      </w:pPr>
      <w:r>
        <w:t>D</w:t>
      </w:r>
      <w:r w:rsidR="00C80E7B">
        <w:t>rains or toilets running slowly</w:t>
      </w:r>
      <w:r>
        <w:t>.</w:t>
      </w:r>
    </w:p>
    <w:p w14:paraId="057E1472" w14:textId="1B7259AD" w:rsidR="00C80E7B" w:rsidRDefault="00691780" w:rsidP="00691780">
      <w:pPr>
        <w:pStyle w:val="HSCSubheading"/>
      </w:pPr>
      <w:r>
        <w:t>S</w:t>
      </w:r>
      <w:r w:rsidR="00C80E7B">
        <w:t>hort stay accommodation</w:t>
      </w:r>
    </w:p>
    <w:p w14:paraId="50E31402" w14:textId="2C8A6E35" w:rsidR="00C80E7B" w:rsidRDefault="00C80E7B" w:rsidP="00C80E7B">
      <w:pPr>
        <w:pStyle w:val="HSCBody"/>
      </w:pPr>
      <w:r>
        <w:t xml:space="preserve">If you are planning to use the property for short stay accommodation, please be aware that increased occupancy will put your system at risk of failing. </w:t>
      </w:r>
    </w:p>
    <w:p w14:paraId="19F187C2" w14:textId="0E8AF568" w:rsidR="00691780" w:rsidRDefault="00691780" w:rsidP="00C80E7B">
      <w:pPr>
        <w:pStyle w:val="HSCBody"/>
      </w:pPr>
    </w:p>
    <w:p w14:paraId="00498458" w14:textId="6C25064C" w:rsidR="00C80E7B" w:rsidRDefault="001735CA" w:rsidP="00A51954">
      <w:pPr>
        <w:pStyle w:val="HSCBody"/>
      </w:pPr>
      <w:r>
        <w:rPr>
          <w:rStyle w:val="Hyperlink"/>
          <w:noProof/>
        </w:rPr>
        <w:drawing>
          <wp:anchor distT="0" distB="0" distL="114300" distR="114300" simplePos="0" relativeHeight="251658240" behindDoc="1" locked="0" layoutInCell="1" allowOverlap="1" wp14:anchorId="4DB1BF75" wp14:editId="0ADA9A97">
            <wp:simplePos x="0" y="0"/>
            <wp:positionH relativeFrom="margin">
              <wp:align>right</wp:align>
            </wp:positionH>
            <wp:positionV relativeFrom="paragraph">
              <wp:posOffset>9442</wp:posOffset>
            </wp:positionV>
            <wp:extent cx="954405" cy="954405"/>
            <wp:effectExtent l="0" t="0" r="0" b="0"/>
            <wp:wrapTight wrapText="bothSides">
              <wp:wrapPolygon edited="0">
                <wp:start x="0" y="0"/>
                <wp:lineTo x="0" y="21126"/>
                <wp:lineTo x="21126" y="21126"/>
                <wp:lineTo x="21126" y="0"/>
                <wp:lineTo x="0" y="0"/>
              </wp:wrapPolygon>
            </wp:wrapTight>
            <wp:docPr id="595418043"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anchor>
        </w:drawing>
      </w:r>
      <w:r w:rsidR="00C80E7B">
        <w:t>If you have any questions, or you would like to find out more about your onsite wastewater management system, please contact Council on 5438 2306 and ask to speak to an Environmental Health Officer</w:t>
      </w:r>
      <w:r w:rsidR="00850EA0">
        <w:t>, or visit</w:t>
      </w:r>
      <w:r>
        <w:t xml:space="preserve"> </w:t>
      </w:r>
      <w:hyperlink r:id="rId10" w:history="1">
        <w:r w:rsidRPr="00307085">
          <w:rPr>
            <w:rStyle w:val="Hyperlink"/>
          </w:rPr>
          <w:t>www.hepburn.vic.gov.au/wastewater-management</w:t>
        </w:r>
      </w:hyperlink>
      <w:r>
        <w:t xml:space="preserve"> </w:t>
      </w:r>
    </w:p>
    <w:sectPr w:rsidR="00C80E7B" w:rsidSect="00834A38">
      <w:headerReference w:type="default" r:id="rId11"/>
      <w:footerReference w:type="default" r:id="rId12"/>
      <w:headerReference w:type="first" r:id="rId13"/>
      <w:pgSz w:w="11906" w:h="16838" w:code="9"/>
      <w:pgMar w:top="2268" w:right="1440"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42940" w14:textId="77777777" w:rsidR="00DB750B" w:rsidRDefault="00DB750B" w:rsidP="00CD5644">
      <w:pPr>
        <w:spacing w:after="0" w:line="240" w:lineRule="auto"/>
      </w:pPr>
      <w:r>
        <w:separator/>
      </w:r>
    </w:p>
  </w:endnote>
  <w:endnote w:type="continuationSeparator" w:id="0">
    <w:p w14:paraId="6D613EAA" w14:textId="77777777" w:rsidR="00DB750B" w:rsidRDefault="00DB750B" w:rsidP="00CD5644">
      <w:pPr>
        <w:spacing w:after="0" w:line="240" w:lineRule="auto"/>
      </w:pPr>
      <w:r>
        <w:continuationSeparator/>
      </w:r>
    </w:p>
  </w:endnote>
  <w:endnote w:type="continuationNotice" w:id="1">
    <w:p w14:paraId="17A10766" w14:textId="77777777" w:rsidR="00DB750B" w:rsidRDefault="00DB7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38939B"/>
      </w:rPr>
      <w:id w:val="2123104213"/>
      <w:docPartObj>
        <w:docPartGallery w:val="Page Numbers (Bottom of Page)"/>
        <w:docPartUnique/>
      </w:docPartObj>
    </w:sdtPr>
    <w:sdtEndPr/>
    <w:sdtContent>
      <w:sdt>
        <w:sdtPr>
          <w:rPr>
            <w:color w:val="38939B"/>
          </w:rPr>
          <w:id w:val="-1705238520"/>
          <w:docPartObj>
            <w:docPartGallery w:val="Page Numbers (Top of Page)"/>
            <w:docPartUnique/>
          </w:docPartObj>
        </w:sdtPr>
        <w:sdtEndPr/>
        <w:sdtContent>
          <w:p w14:paraId="2CFFEC66" w14:textId="77777777" w:rsidR="00940D8A" w:rsidRPr="00373D87" w:rsidRDefault="00F31218">
            <w:pPr>
              <w:pStyle w:val="Footer"/>
              <w:rPr>
                <w:color w:val="38939B"/>
              </w:rPr>
            </w:pPr>
            <w:r>
              <w:rPr>
                <w:noProof/>
                <w:color w:val="38939B"/>
              </w:rPr>
              <w:drawing>
                <wp:anchor distT="0" distB="0" distL="114300" distR="114300" simplePos="0" relativeHeight="251658242" behindDoc="1" locked="0" layoutInCell="1" allowOverlap="1" wp14:anchorId="77D7A4B1" wp14:editId="26D6255F">
                  <wp:simplePos x="0" y="0"/>
                  <wp:positionH relativeFrom="column">
                    <wp:posOffset>-900430</wp:posOffset>
                  </wp:positionH>
                  <wp:positionV relativeFrom="paragraph">
                    <wp:posOffset>-354368</wp:posOffset>
                  </wp:positionV>
                  <wp:extent cx="7559994" cy="1440179"/>
                  <wp:effectExtent l="0" t="0" r="3175" b="8255"/>
                  <wp:wrapNone/>
                  <wp:docPr id="3428917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38315"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994" cy="1440179"/>
                          </a:xfrm>
                          <a:prstGeom prst="rect">
                            <a:avLst/>
                          </a:prstGeom>
                        </pic:spPr>
                      </pic:pic>
                    </a:graphicData>
                  </a:graphic>
                  <wp14:sizeRelH relativeFrom="page">
                    <wp14:pctWidth>0</wp14:pctWidth>
                  </wp14:sizeRelH>
                  <wp14:sizeRelV relativeFrom="page">
                    <wp14:pctHeight>0</wp14:pctHeight>
                  </wp14:sizeRelV>
                </wp:anchor>
              </w:drawing>
            </w:r>
            <w:r w:rsidR="00940D8A" w:rsidRPr="00373D87">
              <w:rPr>
                <w:color w:val="38939B"/>
              </w:rPr>
              <w:t xml:space="preserve">Page </w:t>
            </w:r>
            <w:r w:rsidR="00940D8A" w:rsidRPr="00373D87">
              <w:rPr>
                <w:b w:val="0"/>
                <w:bCs/>
                <w:color w:val="38939B"/>
              </w:rPr>
              <w:fldChar w:fldCharType="begin"/>
            </w:r>
            <w:r w:rsidR="00940D8A" w:rsidRPr="00373D87">
              <w:rPr>
                <w:bCs/>
                <w:color w:val="38939B"/>
              </w:rPr>
              <w:instrText xml:space="preserve"> PAGE </w:instrText>
            </w:r>
            <w:r w:rsidR="00940D8A" w:rsidRPr="00373D87">
              <w:rPr>
                <w:b w:val="0"/>
                <w:bCs/>
                <w:color w:val="38939B"/>
              </w:rPr>
              <w:fldChar w:fldCharType="separate"/>
            </w:r>
            <w:r w:rsidR="00940D8A" w:rsidRPr="00373D87">
              <w:rPr>
                <w:bCs/>
                <w:noProof/>
                <w:color w:val="38939B"/>
              </w:rPr>
              <w:t>2</w:t>
            </w:r>
            <w:r w:rsidR="00940D8A" w:rsidRPr="00373D87">
              <w:rPr>
                <w:b w:val="0"/>
                <w:bCs/>
                <w:color w:val="38939B"/>
              </w:rPr>
              <w:fldChar w:fldCharType="end"/>
            </w:r>
            <w:r w:rsidR="00940D8A" w:rsidRPr="00373D87">
              <w:rPr>
                <w:color w:val="38939B"/>
              </w:rPr>
              <w:t xml:space="preserve"> of </w:t>
            </w:r>
            <w:r w:rsidR="00940D8A" w:rsidRPr="00373D87">
              <w:rPr>
                <w:b w:val="0"/>
                <w:bCs/>
                <w:color w:val="38939B"/>
              </w:rPr>
              <w:fldChar w:fldCharType="begin"/>
            </w:r>
            <w:r w:rsidR="00940D8A" w:rsidRPr="00373D87">
              <w:rPr>
                <w:bCs/>
                <w:color w:val="38939B"/>
              </w:rPr>
              <w:instrText xml:space="preserve"> NUMPAGES  </w:instrText>
            </w:r>
            <w:r w:rsidR="00940D8A" w:rsidRPr="00373D87">
              <w:rPr>
                <w:b w:val="0"/>
                <w:bCs/>
                <w:color w:val="38939B"/>
              </w:rPr>
              <w:fldChar w:fldCharType="separate"/>
            </w:r>
            <w:r w:rsidR="00940D8A" w:rsidRPr="00373D87">
              <w:rPr>
                <w:bCs/>
                <w:noProof/>
                <w:color w:val="38939B"/>
              </w:rPr>
              <w:t>2</w:t>
            </w:r>
            <w:r w:rsidR="00940D8A" w:rsidRPr="00373D87">
              <w:rPr>
                <w:b w:val="0"/>
                <w:bCs/>
                <w:color w:val="38939B"/>
              </w:rPr>
              <w:fldChar w:fldCharType="end"/>
            </w:r>
          </w:p>
        </w:sdtContent>
      </w:sdt>
    </w:sdtContent>
  </w:sdt>
  <w:p w14:paraId="711CDCB8" w14:textId="77777777" w:rsidR="00E610BC" w:rsidRDefault="00E6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7BE81" w14:textId="77777777" w:rsidR="00DB750B" w:rsidRDefault="00DB750B" w:rsidP="00CD5644">
      <w:pPr>
        <w:spacing w:after="0" w:line="240" w:lineRule="auto"/>
      </w:pPr>
      <w:r>
        <w:separator/>
      </w:r>
    </w:p>
  </w:footnote>
  <w:footnote w:type="continuationSeparator" w:id="0">
    <w:p w14:paraId="4AF0CE4A" w14:textId="77777777" w:rsidR="00DB750B" w:rsidRDefault="00DB750B" w:rsidP="00CD5644">
      <w:pPr>
        <w:spacing w:after="0" w:line="240" w:lineRule="auto"/>
      </w:pPr>
      <w:r>
        <w:continuationSeparator/>
      </w:r>
    </w:p>
  </w:footnote>
  <w:footnote w:type="continuationNotice" w:id="1">
    <w:p w14:paraId="50F8E082" w14:textId="77777777" w:rsidR="00DB750B" w:rsidRDefault="00DB75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5D98" w14:textId="77777777" w:rsidR="00E610BC" w:rsidRDefault="00F31218">
    <w:pPr>
      <w:pStyle w:val="Header"/>
    </w:pPr>
    <w:r>
      <w:rPr>
        <w:noProof/>
      </w:rPr>
      <w:drawing>
        <wp:anchor distT="0" distB="0" distL="114300" distR="114300" simplePos="0" relativeHeight="251658241" behindDoc="1" locked="0" layoutInCell="1" allowOverlap="1" wp14:anchorId="2B69A0D1" wp14:editId="0E4B3FB4">
          <wp:simplePos x="0" y="0"/>
          <wp:positionH relativeFrom="column">
            <wp:posOffset>-900428</wp:posOffset>
          </wp:positionH>
          <wp:positionV relativeFrom="paragraph">
            <wp:posOffset>-450215</wp:posOffset>
          </wp:positionV>
          <wp:extent cx="7559992" cy="1440179"/>
          <wp:effectExtent l="0" t="0" r="3175" b="8255"/>
          <wp:wrapNone/>
          <wp:docPr id="7156801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80184"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59992" cy="1440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A0EC" w14:textId="77777777" w:rsidR="00F31218" w:rsidRDefault="00F31218">
    <w:pPr>
      <w:pStyle w:val="Header"/>
    </w:pPr>
    <w:r>
      <w:rPr>
        <w:noProof/>
      </w:rPr>
      <w:drawing>
        <wp:anchor distT="0" distB="0" distL="114300" distR="114300" simplePos="0" relativeHeight="251658240" behindDoc="1" locked="0" layoutInCell="1" allowOverlap="1" wp14:anchorId="006465C9" wp14:editId="26A1934F">
          <wp:simplePos x="0" y="0"/>
          <wp:positionH relativeFrom="column">
            <wp:posOffset>6793230</wp:posOffset>
          </wp:positionH>
          <wp:positionV relativeFrom="paragraph">
            <wp:posOffset>-450215</wp:posOffset>
          </wp:positionV>
          <wp:extent cx="7556500" cy="1439545"/>
          <wp:effectExtent l="0" t="0" r="6350" b="8255"/>
          <wp:wrapNone/>
          <wp:docPr id="4864839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41044"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1439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7048C"/>
    <w:multiLevelType w:val="hybridMultilevel"/>
    <w:tmpl w:val="A5808A8E"/>
    <w:lvl w:ilvl="0" w:tplc="D7E653DE">
      <w:start w:val="1"/>
      <w:numFmt w:val="bullet"/>
      <w:pStyle w:val="HSCLis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95304F"/>
    <w:multiLevelType w:val="hybridMultilevel"/>
    <w:tmpl w:val="F1388F48"/>
    <w:lvl w:ilvl="0" w:tplc="5268E870">
      <w:start w:val="1"/>
      <w:numFmt w:val="bullet"/>
      <w:pStyle w:val="HSCList1"/>
      <w:lvlText w:val=""/>
      <w:lvlJc w:val="left"/>
      <w:pPr>
        <w:ind w:left="720" w:hanging="360"/>
      </w:pPr>
      <w:rPr>
        <w:rFonts w:ascii="Symbol" w:hAnsi="Symbol" w:hint="default"/>
        <w:color w:val="auto"/>
        <w:u w:color="2CAFA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6094163">
    <w:abstractNumId w:val="0"/>
  </w:num>
  <w:num w:numId="2" w16cid:durableId="1770007518">
    <w:abstractNumId w:val="1"/>
  </w:num>
  <w:num w:numId="3" w16cid:durableId="30174115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7B"/>
    <w:rsid w:val="000B6F6B"/>
    <w:rsid w:val="000C6610"/>
    <w:rsid w:val="000D4B74"/>
    <w:rsid w:val="000E7CEE"/>
    <w:rsid w:val="00107891"/>
    <w:rsid w:val="001126AC"/>
    <w:rsid w:val="001735CA"/>
    <w:rsid w:val="001778BF"/>
    <w:rsid w:val="00182504"/>
    <w:rsid w:val="001A0028"/>
    <w:rsid w:val="001A1078"/>
    <w:rsid w:val="001A13A1"/>
    <w:rsid w:val="00206C45"/>
    <w:rsid w:val="00250FA5"/>
    <w:rsid w:val="002649E9"/>
    <w:rsid w:val="002667D8"/>
    <w:rsid w:val="002920A0"/>
    <w:rsid w:val="002B0741"/>
    <w:rsid w:val="003233D4"/>
    <w:rsid w:val="0036473F"/>
    <w:rsid w:val="00370AE8"/>
    <w:rsid w:val="00373D87"/>
    <w:rsid w:val="003A28FE"/>
    <w:rsid w:val="003C5D90"/>
    <w:rsid w:val="003D3BE7"/>
    <w:rsid w:val="003E48E2"/>
    <w:rsid w:val="003E5BE1"/>
    <w:rsid w:val="003F3E6A"/>
    <w:rsid w:val="005024BE"/>
    <w:rsid w:val="00514BF2"/>
    <w:rsid w:val="00524C3C"/>
    <w:rsid w:val="00547D97"/>
    <w:rsid w:val="005F707C"/>
    <w:rsid w:val="0060130A"/>
    <w:rsid w:val="00625299"/>
    <w:rsid w:val="0065485F"/>
    <w:rsid w:val="0065627D"/>
    <w:rsid w:val="00656B84"/>
    <w:rsid w:val="00661577"/>
    <w:rsid w:val="00691780"/>
    <w:rsid w:val="006A34BA"/>
    <w:rsid w:val="006B5482"/>
    <w:rsid w:val="006C0B37"/>
    <w:rsid w:val="006E2DF5"/>
    <w:rsid w:val="006E3415"/>
    <w:rsid w:val="00730617"/>
    <w:rsid w:val="00755FD5"/>
    <w:rsid w:val="007B1FB5"/>
    <w:rsid w:val="007B5419"/>
    <w:rsid w:val="007B5761"/>
    <w:rsid w:val="00834A38"/>
    <w:rsid w:val="00850EA0"/>
    <w:rsid w:val="0089578E"/>
    <w:rsid w:val="008F3409"/>
    <w:rsid w:val="0091175B"/>
    <w:rsid w:val="00940D8A"/>
    <w:rsid w:val="00950024"/>
    <w:rsid w:val="00990CF4"/>
    <w:rsid w:val="009A2427"/>
    <w:rsid w:val="009B5F17"/>
    <w:rsid w:val="009C145D"/>
    <w:rsid w:val="009C5F43"/>
    <w:rsid w:val="009D3C73"/>
    <w:rsid w:val="009D56B7"/>
    <w:rsid w:val="00A22D7A"/>
    <w:rsid w:val="00A27089"/>
    <w:rsid w:val="00A460DF"/>
    <w:rsid w:val="00A51954"/>
    <w:rsid w:val="00A606B6"/>
    <w:rsid w:val="00A71688"/>
    <w:rsid w:val="00A8581E"/>
    <w:rsid w:val="00B1265B"/>
    <w:rsid w:val="00B23679"/>
    <w:rsid w:val="00B554AB"/>
    <w:rsid w:val="00BA2C0B"/>
    <w:rsid w:val="00BE7A6E"/>
    <w:rsid w:val="00C031C7"/>
    <w:rsid w:val="00C21E69"/>
    <w:rsid w:val="00C2370A"/>
    <w:rsid w:val="00C30BCC"/>
    <w:rsid w:val="00C3721B"/>
    <w:rsid w:val="00C41DA5"/>
    <w:rsid w:val="00C80E7B"/>
    <w:rsid w:val="00CA6FAC"/>
    <w:rsid w:val="00CB637E"/>
    <w:rsid w:val="00CD5644"/>
    <w:rsid w:val="00D63312"/>
    <w:rsid w:val="00D762EF"/>
    <w:rsid w:val="00D87892"/>
    <w:rsid w:val="00DA3414"/>
    <w:rsid w:val="00DB153F"/>
    <w:rsid w:val="00DB750B"/>
    <w:rsid w:val="00E14960"/>
    <w:rsid w:val="00E174D8"/>
    <w:rsid w:val="00E610BC"/>
    <w:rsid w:val="00E67207"/>
    <w:rsid w:val="00E94DC8"/>
    <w:rsid w:val="00EA661F"/>
    <w:rsid w:val="00EA6B83"/>
    <w:rsid w:val="00EC53C4"/>
    <w:rsid w:val="00ED7315"/>
    <w:rsid w:val="00F04B50"/>
    <w:rsid w:val="00F31218"/>
    <w:rsid w:val="00F419EA"/>
    <w:rsid w:val="00F45C55"/>
    <w:rsid w:val="00F57C10"/>
    <w:rsid w:val="00F613AB"/>
    <w:rsid w:val="00F8059D"/>
    <w:rsid w:val="00F82F4F"/>
    <w:rsid w:val="4EAF36D2"/>
    <w:rsid w:val="57FA5C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6383E3E7"/>
  <w15:chartTrackingRefBased/>
  <w15:docId w15:val="{CB2F632E-EC5B-4040-9EB4-4BB33C4E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3F"/>
    <w:pPr>
      <w:spacing w:after="160" w:line="278" w:lineRule="auto"/>
    </w:pPr>
    <w:rPr>
      <w:kern w:val="2"/>
      <w:sz w:val="24"/>
      <w:szCs w:val="24"/>
      <w:lang w:eastAsia="en-US"/>
    </w:rPr>
  </w:style>
  <w:style w:type="paragraph" w:styleId="Heading1">
    <w:name w:val="heading 1"/>
    <w:basedOn w:val="Normal"/>
    <w:next w:val="Normal"/>
    <w:link w:val="Heading1Char"/>
    <w:uiPriority w:val="9"/>
    <w:qFormat/>
    <w:rsid w:val="00C41DA5"/>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unhideWhenUsed/>
    <w:qFormat/>
    <w:rsid w:val="00C41DA5"/>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C41DA5"/>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C41DA5"/>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C41DA5"/>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C41DA5"/>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C41DA5"/>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C41DA5"/>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C41DA5"/>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1DA5"/>
    <w:rPr>
      <w:rFonts w:ascii="Aptos Display" w:eastAsia="Times New Roman" w:hAnsi="Aptos Display" w:cs="Times New Roman"/>
      <w:color w:val="0F4761"/>
      <w:sz w:val="40"/>
      <w:szCs w:val="40"/>
    </w:rPr>
  </w:style>
  <w:style w:type="character" w:customStyle="1" w:styleId="Heading2Char">
    <w:name w:val="Heading 2 Char"/>
    <w:link w:val="Heading2"/>
    <w:uiPriority w:val="9"/>
    <w:rsid w:val="00C41DA5"/>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C41DA5"/>
    <w:rPr>
      <w:rFonts w:eastAsia="Times New Roman" w:cs="Times New Roman"/>
      <w:color w:val="0F4761"/>
      <w:sz w:val="28"/>
      <w:szCs w:val="28"/>
    </w:rPr>
  </w:style>
  <w:style w:type="character" w:customStyle="1" w:styleId="Heading4Char">
    <w:name w:val="Heading 4 Char"/>
    <w:link w:val="Heading4"/>
    <w:uiPriority w:val="9"/>
    <w:semiHidden/>
    <w:rsid w:val="00C41DA5"/>
    <w:rPr>
      <w:rFonts w:eastAsia="Times New Roman" w:cs="Times New Roman"/>
      <w:i/>
      <w:iCs/>
      <w:color w:val="0F4761"/>
    </w:rPr>
  </w:style>
  <w:style w:type="character" w:customStyle="1" w:styleId="Heading5Char">
    <w:name w:val="Heading 5 Char"/>
    <w:link w:val="Heading5"/>
    <w:uiPriority w:val="9"/>
    <w:semiHidden/>
    <w:rsid w:val="00C41DA5"/>
    <w:rPr>
      <w:rFonts w:eastAsia="Times New Roman" w:cs="Times New Roman"/>
      <w:color w:val="0F4761"/>
    </w:rPr>
  </w:style>
  <w:style w:type="character" w:customStyle="1" w:styleId="Heading6Char">
    <w:name w:val="Heading 6 Char"/>
    <w:link w:val="Heading6"/>
    <w:uiPriority w:val="9"/>
    <w:semiHidden/>
    <w:rsid w:val="00C41DA5"/>
    <w:rPr>
      <w:rFonts w:eastAsia="Times New Roman" w:cs="Times New Roman"/>
      <w:i/>
      <w:iCs/>
      <w:color w:val="595959"/>
    </w:rPr>
  </w:style>
  <w:style w:type="character" w:customStyle="1" w:styleId="Heading7Char">
    <w:name w:val="Heading 7 Char"/>
    <w:link w:val="Heading7"/>
    <w:uiPriority w:val="9"/>
    <w:semiHidden/>
    <w:rsid w:val="00C41DA5"/>
    <w:rPr>
      <w:rFonts w:eastAsia="Times New Roman" w:cs="Times New Roman"/>
      <w:color w:val="595959"/>
    </w:rPr>
  </w:style>
  <w:style w:type="character" w:customStyle="1" w:styleId="Heading8Char">
    <w:name w:val="Heading 8 Char"/>
    <w:link w:val="Heading8"/>
    <w:uiPriority w:val="9"/>
    <w:semiHidden/>
    <w:rsid w:val="00C41DA5"/>
    <w:rPr>
      <w:rFonts w:eastAsia="Times New Roman" w:cs="Times New Roman"/>
      <w:i/>
      <w:iCs/>
      <w:color w:val="272727"/>
    </w:rPr>
  </w:style>
  <w:style w:type="character" w:customStyle="1" w:styleId="Heading9Char">
    <w:name w:val="Heading 9 Char"/>
    <w:link w:val="Heading9"/>
    <w:uiPriority w:val="9"/>
    <w:semiHidden/>
    <w:rsid w:val="00C41DA5"/>
    <w:rPr>
      <w:rFonts w:eastAsia="Times New Roman" w:cs="Times New Roman"/>
      <w:color w:val="272727"/>
    </w:rPr>
  </w:style>
  <w:style w:type="paragraph" w:styleId="Title">
    <w:name w:val="Title"/>
    <w:basedOn w:val="Normal"/>
    <w:next w:val="Normal"/>
    <w:link w:val="TitleChar"/>
    <w:uiPriority w:val="10"/>
    <w:qFormat/>
    <w:rsid w:val="00C41DA5"/>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C41DA5"/>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C41DA5"/>
    <w:pPr>
      <w:numPr>
        <w:ilvl w:val="1"/>
      </w:numPr>
    </w:pPr>
    <w:rPr>
      <w:rFonts w:eastAsia="Times New Roman"/>
      <w:color w:val="595959"/>
      <w:spacing w:val="15"/>
      <w:sz w:val="28"/>
      <w:szCs w:val="28"/>
    </w:rPr>
  </w:style>
  <w:style w:type="character" w:customStyle="1" w:styleId="SubtitleChar">
    <w:name w:val="Subtitle Char"/>
    <w:link w:val="Subtitle"/>
    <w:uiPriority w:val="11"/>
    <w:rsid w:val="00C41DA5"/>
    <w:rPr>
      <w:rFonts w:eastAsia="Times New Roman" w:cs="Times New Roman"/>
      <w:color w:val="595959"/>
      <w:spacing w:val="15"/>
      <w:sz w:val="28"/>
      <w:szCs w:val="28"/>
    </w:rPr>
  </w:style>
  <w:style w:type="paragraph" w:styleId="Quote">
    <w:name w:val="Quote"/>
    <w:basedOn w:val="Normal"/>
    <w:next w:val="Normal"/>
    <w:link w:val="QuoteChar"/>
    <w:uiPriority w:val="29"/>
    <w:qFormat/>
    <w:rsid w:val="00C41DA5"/>
    <w:pPr>
      <w:spacing w:before="160"/>
      <w:jc w:val="center"/>
    </w:pPr>
    <w:rPr>
      <w:i/>
      <w:iCs/>
      <w:color w:val="404040"/>
    </w:rPr>
  </w:style>
  <w:style w:type="character" w:customStyle="1" w:styleId="QuoteChar">
    <w:name w:val="Quote Char"/>
    <w:link w:val="Quote"/>
    <w:uiPriority w:val="29"/>
    <w:rsid w:val="00C41DA5"/>
    <w:rPr>
      <w:i/>
      <w:iCs/>
      <w:color w:val="404040"/>
    </w:rPr>
  </w:style>
  <w:style w:type="paragraph" w:styleId="ListParagraph">
    <w:name w:val="List Paragraph"/>
    <w:basedOn w:val="Normal"/>
    <w:uiPriority w:val="34"/>
    <w:qFormat/>
    <w:rsid w:val="00C41DA5"/>
    <w:pPr>
      <w:ind w:left="720"/>
      <w:contextualSpacing/>
    </w:pPr>
  </w:style>
  <w:style w:type="character" w:styleId="IntenseEmphasis">
    <w:name w:val="Intense Emphasis"/>
    <w:uiPriority w:val="21"/>
    <w:qFormat/>
    <w:rsid w:val="00C41DA5"/>
    <w:rPr>
      <w:i/>
      <w:iCs/>
      <w:color w:val="0F4761"/>
    </w:rPr>
  </w:style>
  <w:style w:type="paragraph" w:styleId="IntenseQuote">
    <w:name w:val="Intense Quote"/>
    <w:basedOn w:val="Normal"/>
    <w:next w:val="Normal"/>
    <w:link w:val="IntenseQuoteChar"/>
    <w:uiPriority w:val="30"/>
    <w:qFormat/>
    <w:rsid w:val="00C41DA5"/>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C41DA5"/>
    <w:rPr>
      <w:i/>
      <w:iCs/>
      <w:color w:val="0F4761"/>
    </w:rPr>
  </w:style>
  <w:style w:type="character" w:styleId="IntenseReference">
    <w:name w:val="Intense Reference"/>
    <w:uiPriority w:val="32"/>
    <w:qFormat/>
    <w:rsid w:val="00C41DA5"/>
    <w:rPr>
      <w:b/>
      <w:bCs/>
      <w:smallCaps/>
      <w:color w:val="0F4761"/>
      <w:spacing w:val="5"/>
    </w:rPr>
  </w:style>
  <w:style w:type="paragraph" w:customStyle="1" w:styleId="HSCSubheading">
    <w:name w:val="HSC Subheading"/>
    <w:basedOn w:val="Normal"/>
    <w:next w:val="HSCBody"/>
    <w:qFormat/>
    <w:rsid w:val="00656B84"/>
    <w:rPr>
      <w:rFonts w:ascii="Aptos SemiBold" w:hAnsi="Aptos SemiBold"/>
      <w:sz w:val="32"/>
      <w:szCs w:val="32"/>
      <w:lang w:val="en-US"/>
    </w:rPr>
  </w:style>
  <w:style w:type="paragraph" w:customStyle="1" w:styleId="HSCBody">
    <w:name w:val="HSC Body"/>
    <w:basedOn w:val="Normal"/>
    <w:qFormat/>
    <w:rsid w:val="00373D87"/>
    <w:rPr>
      <w:color w:val="000000" w:themeColor="text1"/>
      <w:lang w:val="en-US"/>
    </w:rPr>
  </w:style>
  <w:style w:type="paragraph" w:customStyle="1" w:styleId="HSCList">
    <w:name w:val="HSC List"/>
    <w:basedOn w:val="HSCBody"/>
    <w:rsid w:val="002667D8"/>
    <w:pPr>
      <w:numPr>
        <w:numId w:val="1"/>
      </w:numPr>
    </w:pPr>
  </w:style>
  <w:style w:type="paragraph" w:customStyle="1" w:styleId="HSCHeading1">
    <w:name w:val="HSC Heading 1"/>
    <w:basedOn w:val="Heading1"/>
    <w:next w:val="HSCSubheading"/>
    <w:qFormat/>
    <w:rsid w:val="002667D8"/>
    <w:rPr>
      <w:bCs/>
      <w:color w:val="003147"/>
    </w:rPr>
  </w:style>
  <w:style w:type="paragraph" w:customStyle="1" w:styleId="HSCList1">
    <w:name w:val="HSC List1"/>
    <w:basedOn w:val="Normal"/>
    <w:qFormat/>
    <w:rsid w:val="007B1FB5"/>
    <w:pPr>
      <w:numPr>
        <w:numId w:val="2"/>
      </w:numPr>
    </w:pPr>
  </w:style>
  <w:style w:type="paragraph" w:styleId="Header">
    <w:name w:val="header"/>
    <w:basedOn w:val="Normal"/>
    <w:link w:val="HeaderChar"/>
    <w:uiPriority w:val="99"/>
    <w:unhideWhenUsed/>
    <w:rsid w:val="00CD5644"/>
    <w:pPr>
      <w:tabs>
        <w:tab w:val="center" w:pos="4513"/>
        <w:tab w:val="right" w:pos="9026"/>
      </w:tabs>
    </w:pPr>
  </w:style>
  <w:style w:type="character" w:customStyle="1" w:styleId="HeaderChar">
    <w:name w:val="Header Char"/>
    <w:link w:val="Header"/>
    <w:uiPriority w:val="99"/>
    <w:rsid w:val="00CD5644"/>
    <w:rPr>
      <w:kern w:val="2"/>
      <w:sz w:val="24"/>
      <w:szCs w:val="24"/>
      <w:lang w:eastAsia="en-US"/>
    </w:rPr>
  </w:style>
  <w:style w:type="paragraph" w:styleId="Footer">
    <w:name w:val="footer"/>
    <w:basedOn w:val="Normal"/>
    <w:link w:val="FooterChar"/>
    <w:uiPriority w:val="99"/>
    <w:unhideWhenUsed/>
    <w:rsid w:val="00250FA5"/>
    <w:pPr>
      <w:tabs>
        <w:tab w:val="center" w:pos="4513"/>
        <w:tab w:val="right" w:pos="9026"/>
      </w:tabs>
    </w:pPr>
    <w:rPr>
      <w:b/>
      <w:color w:val="00B1B0"/>
    </w:rPr>
  </w:style>
  <w:style w:type="character" w:customStyle="1" w:styleId="FooterChar">
    <w:name w:val="Footer Char"/>
    <w:link w:val="Footer"/>
    <w:uiPriority w:val="99"/>
    <w:rsid w:val="00250FA5"/>
    <w:rPr>
      <w:b/>
      <w:color w:val="00B1B0"/>
      <w:kern w:val="2"/>
      <w:sz w:val="24"/>
      <w:szCs w:val="24"/>
      <w:lang w:eastAsia="en-US"/>
    </w:rPr>
  </w:style>
  <w:style w:type="character" w:styleId="SubtleReference">
    <w:name w:val="Subtle Reference"/>
    <w:basedOn w:val="DefaultParagraphFont"/>
    <w:uiPriority w:val="31"/>
    <w:qFormat/>
    <w:rsid w:val="00656B84"/>
    <w:rPr>
      <w:smallCaps/>
      <w:color w:val="5A5A5A" w:themeColor="text1" w:themeTint="A5"/>
    </w:rPr>
  </w:style>
  <w:style w:type="paragraph" w:customStyle="1" w:styleId="HSCTitle">
    <w:name w:val="HSC Title"/>
    <w:basedOn w:val="Title"/>
    <w:next w:val="HSCHeading1"/>
    <w:rsid w:val="002667D8"/>
    <w:rPr>
      <w:b/>
      <w:bCs/>
      <w:color w:val="38939B"/>
    </w:rPr>
  </w:style>
  <w:style w:type="character" w:styleId="CommentReference">
    <w:name w:val="annotation reference"/>
    <w:basedOn w:val="DefaultParagraphFont"/>
    <w:uiPriority w:val="99"/>
    <w:semiHidden/>
    <w:unhideWhenUsed/>
    <w:rsid w:val="00D63312"/>
    <w:rPr>
      <w:sz w:val="16"/>
      <w:szCs w:val="16"/>
    </w:rPr>
  </w:style>
  <w:style w:type="paragraph" w:styleId="CommentText">
    <w:name w:val="annotation text"/>
    <w:basedOn w:val="Normal"/>
    <w:link w:val="CommentTextChar"/>
    <w:uiPriority w:val="99"/>
    <w:unhideWhenUsed/>
    <w:rsid w:val="00D63312"/>
    <w:pPr>
      <w:spacing w:line="240" w:lineRule="auto"/>
    </w:pPr>
    <w:rPr>
      <w:sz w:val="20"/>
      <w:szCs w:val="20"/>
    </w:rPr>
  </w:style>
  <w:style w:type="character" w:customStyle="1" w:styleId="CommentTextChar">
    <w:name w:val="Comment Text Char"/>
    <w:basedOn w:val="DefaultParagraphFont"/>
    <w:link w:val="CommentText"/>
    <w:uiPriority w:val="99"/>
    <w:rsid w:val="00D63312"/>
    <w:rPr>
      <w:kern w:val="2"/>
      <w:lang w:eastAsia="en-US"/>
    </w:rPr>
  </w:style>
  <w:style w:type="paragraph" w:styleId="CommentSubject">
    <w:name w:val="annotation subject"/>
    <w:basedOn w:val="CommentText"/>
    <w:next w:val="CommentText"/>
    <w:link w:val="CommentSubjectChar"/>
    <w:uiPriority w:val="99"/>
    <w:semiHidden/>
    <w:unhideWhenUsed/>
    <w:rsid w:val="00D63312"/>
    <w:rPr>
      <w:b/>
      <w:bCs/>
    </w:rPr>
  </w:style>
  <w:style w:type="character" w:customStyle="1" w:styleId="CommentSubjectChar">
    <w:name w:val="Comment Subject Char"/>
    <w:basedOn w:val="CommentTextChar"/>
    <w:link w:val="CommentSubject"/>
    <w:uiPriority w:val="99"/>
    <w:semiHidden/>
    <w:rsid w:val="00D63312"/>
    <w:rPr>
      <w:b/>
      <w:bCs/>
      <w:kern w:val="2"/>
      <w:lang w:eastAsia="en-US"/>
    </w:rPr>
  </w:style>
  <w:style w:type="paragraph" w:styleId="NoSpacing">
    <w:name w:val="No Spacing"/>
    <w:uiPriority w:val="1"/>
    <w:qFormat/>
    <w:rsid w:val="00D63312"/>
    <w:rPr>
      <w:rFonts w:asciiTheme="minorHAnsi" w:eastAsiaTheme="minorHAnsi" w:hAnsiTheme="minorHAnsi" w:cstheme="minorBidi"/>
      <w:color w:val="0E2841" w:themeColor="text2"/>
      <w:lang w:val="en-US" w:eastAsia="en-US"/>
    </w:rPr>
  </w:style>
  <w:style w:type="table" w:styleId="TableGrid">
    <w:name w:val="Table Grid"/>
    <w:basedOn w:val="TableNormal"/>
    <w:uiPriority w:val="39"/>
    <w:rsid w:val="009D3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BE7A6E"/>
    <w:rPr>
      <w:i/>
      <w:iCs/>
    </w:rPr>
  </w:style>
  <w:style w:type="table" w:styleId="LightShading-Accent1">
    <w:name w:val="Light Shading Accent 1"/>
    <w:basedOn w:val="TableNormal"/>
    <w:uiPriority w:val="60"/>
    <w:rsid w:val="00BE7A6E"/>
    <w:rPr>
      <w:rFonts w:asciiTheme="minorHAnsi" w:eastAsiaTheme="minorEastAsia" w:hAnsiTheme="minorHAnsi" w:cstheme="minorBidi"/>
      <w:color w:val="0F4761" w:themeColor="accent1" w:themeShade="BF"/>
      <w:sz w:val="22"/>
      <w:szCs w:val="22"/>
      <w:lang w:val="en-US" w:eastAsia="en-US"/>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paragraph" w:styleId="Revision">
    <w:name w:val="Revision"/>
    <w:hidden/>
    <w:uiPriority w:val="99"/>
    <w:semiHidden/>
    <w:rsid w:val="00691780"/>
    <w:rPr>
      <w:kern w:val="2"/>
      <w:sz w:val="24"/>
      <w:szCs w:val="24"/>
      <w:lang w:eastAsia="en-US"/>
    </w:rPr>
  </w:style>
  <w:style w:type="character" w:styleId="Hyperlink">
    <w:name w:val="Hyperlink"/>
    <w:basedOn w:val="DefaultParagraphFont"/>
    <w:uiPriority w:val="99"/>
    <w:unhideWhenUsed/>
    <w:rsid w:val="003D3BE7"/>
    <w:rPr>
      <w:b/>
      <w:color w:val="467886" w:themeColor="hyperlink"/>
      <w:u w:val="none"/>
    </w:rPr>
  </w:style>
  <w:style w:type="character" w:styleId="UnresolvedMention">
    <w:name w:val="Unresolved Mention"/>
    <w:basedOn w:val="DefaultParagraphFont"/>
    <w:uiPriority w:val="99"/>
    <w:semiHidden/>
    <w:unhideWhenUsed/>
    <w:rsid w:val="003D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pburn.vic.gov.au/wastewater-manageme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pburn.vic.gov.au/wastewater-manageme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yan\OneDrive%20-%20Hepburn%20Shire%20Council\Documents\HSC%20Template%20-%20Working%20folder\HSC%20A4%20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A225-A069-44F2-A725-B8192C5A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HSC A4 Basic</Template>
  <TotalTime>1</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Links>
    <vt:vector size="6" baseType="variant">
      <vt:variant>
        <vt:i4>6357040</vt:i4>
      </vt:variant>
      <vt:variant>
        <vt:i4>0</vt:i4>
      </vt:variant>
      <vt:variant>
        <vt:i4>0</vt:i4>
      </vt:variant>
      <vt:variant>
        <vt:i4>5</vt:i4>
      </vt:variant>
      <vt:variant>
        <vt:lpwstr>http://www.hepburn.vic.gov.au/wastewater-management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Ryan</dc:creator>
  <cp:keywords/>
  <dc:description/>
  <cp:lastModifiedBy>Maria Abate</cp:lastModifiedBy>
  <cp:revision>2</cp:revision>
  <cp:lastPrinted>2025-01-07T23:12:00Z</cp:lastPrinted>
  <dcterms:created xsi:type="dcterms:W3CDTF">2025-03-07T00:33:00Z</dcterms:created>
  <dcterms:modified xsi:type="dcterms:W3CDTF">2025-03-07T00:33:00Z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1d662-cc91-469c-9b2f-13db5ce70d45_Enabled">
    <vt:lpwstr>true</vt:lpwstr>
  </property>
  <property fmtid="{D5CDD505-2E9C-101B-9397-08002B2CF9AE}" pid="3" name="MSIP_Label_4a11d662-cc91-469c-9b2f-13db5ce70d45_SetDate">
    <vt:lpwstr>2024-09-24T05:27:57Z</vt:lpwstr>
  </property>
  <property fmtid="{D5CDD505-2E9C-101B-9397-08002B2CF9AE}" pid="4" name="MSIP_Label_4a11d662-cc91-469c-9b2f-13db5ce70d45_Method">
    <vt:lpwstr>Standard</vt:lpwstr>
  </property>
  <property fmtid="{D5CDD505-2E9C-101B-9397-08002B2CF9AE}" pid="5" name="MSIP_Label_4a11d662-cc91-469c-9b2f-13db5ce70d45_Name">
    <vt:lpwstr>defa4170-0d19-0005-0004-bc88714345d2</vt:lpwstr>
  </property>
  <property fmtid="{D5CDD505-2E9C-101B-9397-08002B2CF9AE}" pid="6" name="MSIP_Label_4a11d662-cc91-469c-9b2f-13db5ce70d45_SiteId">
    <vt:lpwstr>361019c8-30cb-47f3-ac67-570cb31d3e91</vt:lpwstr>
  </property>
  <property fmtid="{D5CDD505-2E9C-101B-9397-08002B2CF9AE}" pid="7" name="MSIP_Label_4a11d662-cc91-469c-9b2f-13db5ce70d45_ActionId">
    <vt:lpwstr>b2fc8617-e2a3-4512-9bca-55494a553e54</vt:lpwstr>
  </property>
  <property fmtid="{D5CDD505-2E9C-101B-9397-08002B2CF9AE}" pid="8" name="MSIP_Label_4a11d662-cc91-469c-9b2f-13db5ce70d45_ContentBits">
    <vt:lpwstr>0</vt:lpwstr>
  </property>
</Properties>
</file>