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B461A" w14:textId="77777777" w:rsidR="00744B12" w:rsidRDefault="00744B12" w:rsidP="00744B12">
      <w:pPr>
        <w:pStyle w:val="AppendixHeading1"/>
        <w:spacing w:before="100" w:beforeAutospacing="1" w:after="100" w:afterAutospacing="1" w:line="268" w:lineRule="auto"/>
        <w:rPr>
          <w:rFonts w:ascii="Aptos" w:hAnsi="Aptos"/>
          <w:sz w:val="36"/>
          <w:szCs w:val="36"/>
        </w:rPr>
      </w:pPr>
      <w:r>
        <w:rPr>
          <w:rFonts w:ascii="Aptos" w:hAnsi="Aptos"/>
          <w:sz w:val="36"/>
          <w:szCs w:val="36"/>
        </w:rPr>
        <w:t>LGBTIQA+ support services</w:t>
      </w:r>
    </w:p>
    <w:tbl>
      <w:tblPr>
        <w:tblStyle w:val="ListTable3-Accent1"/>
        <w:tblW w:w="92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638"/>
        <w:gridCol w:w="4738"/>
        <w:gridCol w:w="2834"/>
      </w:tblGrid>
      <w:tr w:rsidR="00744B12" w14:paraId="20EC3EB2" w14:textId="77777777" w:rsidTr="00744B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39" w:type="dxa"/>
            <w:tcBorders>
              <w:top w:val="single" w:sz="4" w:space="0" w:color="4472C4" w:themeColor="accent1"/>
              <w:left w:val="single" w:sz="4" w:space="0" w:color="4472C4" w:themeColor="accent1"/>
            </w:tcBorders>
            <w:hideMark/>
          </w:tcPr>
          <w:p w14:paraId="4FFD3500" w14:textId="77777777" w:rsidR="00744B12" w:rsidRPr="00744B12" w:rsidRDefault="00744B12">
            <w:pPr>
              <w:pStyle w:val="BodyText"/>
              <w:spacing w:before="100" w:beforeAutospacing="1" w:after="100" w:afterAutospacing="1" w:line="268" w:lineRule="auto"/>
              <w:rPr>
                <w:rFonts w:ascii="Aptos" w:hAnsi="Aptos"/>
                <w:color w:val="FFFF00"/>
                <w:sz w:val="20"/>
                <w:lang w:val="en-US"/>
              </w:rPr>
            </w:pPr>
            <w:r w:rsidRPr="00744B12">
              <w:rPr>
                <w:rFonts w:ascii="Aptos" w:hAnsi="Aptos"/>
                <w:color w:val="FFFF00"/>
                <w:sz w:val="20"/>
                <w:lang w:val="en-US"/>
              </w:rPr>
              <w:t>Organisation</w:t>
            </w:r>
          </w:p>
        </w:tc>
        <w:tc>
          <w:tcPr>
            <w:tcW w:w="4740" w:type="dxa"/>
            <w:tcBorders>
              <w:top w:val="single" w:sz="4" w:space="0" w:color="4472C4" w:themeColor="accent1"/>
              <w:left w:val="nil"/>
              <w:bottom w:val="nil"/>
              <w:right w:val="nil"/>
            </w:tcBorders>
            <w:hideMark/>
          </w:tcPr>
          <w:p w14:paraId="3FE72E05" w14:textId="77777777" w:rsidR="00744B12" w:rsidRPr="00744B12" w:rsidRDefault="00744B12">
            <w:pPr>
              <w:pStyle w:val="BodyText"/>
              <w:spacing w:before="100" w:beforeAutospacing="1" w:after="100" w:afterAutospacing="1" w:line="26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FFFF00"/>
                <w:sz w:val="20"/>
                <w:lang w:val="en-US"/>
              </w:rPr>
            </w:pPr>
            <w:r w:rsidRPr="00744B12">
              <w:rPr>
                <w:rFonts w:ascii="Aptos" w:hAnsi="Aptos"/>
                <w:color w:val="FFFF00"/>
                <w:sz w:val="20"/>
                <w:lang w:val="en-US"/>
              </w:rPr>
              <w:t>Description</w:t>
            </w:r>
          </w:p>
        </w:tc>
        <w:tc>
          <w:tcPr>
            <w:tcW w:w="2835" w:type="dxa"/>
            <w:tcBorders>
              <w:top w:val="single" w:sz="4" w:space="0" w:color="4472C4" w:themeColor="accent1"/>
              <w:left w:val="nil"/>
              <w:bottom w:val="nil"/>
              <w:right w:val="single" w:sz="4" w:space="0" w:color="4472C4" w:themeColor="accent1"/>
            </w:tcBorders>
            <w:hideMark/>
          </w:tcPr>
          <w:p w14:paraId="22DD5AAC" w14:textId="77777777" w:rsidR="00744B12" w:rsidRPr="00744B12" w:rsidRDefault="00744B12">
            <w:pPr>
              <w:pStyle w:val="BodyText"/>
              <w:spacing w:before="100" w:beforeAutospacing="1" w:after="100" w:afterAutospacing="1" w:line="26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FFFF00"/>
                <w:sz w:val="20"/>
                <w:lang w:val="en-US"/>
              </w:rPr>
            </w:pPr>
            <w:r w:rsidRPr="00744B12">
              <w:rPr>
                <w:rFonts w:ascii="Aptos" w:hAnsi="Aptos"/>
                <w:color w:val="FFFF00"/>
                <w:sz w:val="20"/>
                <w:lang w:val="en-US"/>
              </w:rPr>
              <w:t>Contact</w:t>
            </w:r>
          </w:p>
        </w:tc>
      </w:tr>
      <w:tr w:rsidR="00744B12" w14:paraId="535AA66E" w14:textId="77777777" w:rsidTr="00744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  <w:tcBorders>
              <w:left w:val="single" w:sz="4" w:space="0" w:color="4472C4" w:themeColor="accent1"/>
            </w:tcBorders>
            <w:hideMark/>
          </w:tcPr>
          <w:p w14:paraId="222DEDB6" w14:textId="77777777" w:rsidR="00744B12" w:rsidRDefault="00744B12">
            <w:pPr>
              <w:spacing w:before="100" w:beforeAutospacing="1" w:after="100" w:afterAutospacing="1" w:line="268" w:lineRule="auto"/>
              <w:rPr>
                <w:rFonts w:ascii="Aptos" w:hAnsi="Aptos"/>
                <w:sz w:val="20"/>
                <w:szCs w:val="20"/>
                <w:lang w:val="en-US"/>
              </w:rPr>
            </w:pPr>
            <w:hyperlink r:id="rId5" w:tgtFrame="_blank" w:history="1">
              <w:proofErr w:type="spellStart"/>
              <w:r>
                <w:rPr>
                  <w:rStyle w:val="Hyperlink"/>
                  <w:rFonts w:ascii="Aptos" w:hAnsi="Aptos"/>
                  <w:bCs w:val="0"/>
                  <w:color w:val="44546A" w:themeColor="text2"/>
                  <w:sz w:val="20"/>
                  <w:szCs w:val="20"/>
                  <w:lang w:val="en-US"/>
                </w:rPr>
                <w:t>Queerspace</w:t>
              </w:r>
              <w:proofErr w:type="spellEnd"/>
            </w:hyperlink>
          </w:p>
        </w:tc>
        <w:tc>
          <w:tcPr>
            <w:tcW w:w="4740" w:type="dxa"/>
            <w:tcBorders>
              <w:left w:val="nil"/>
              <w:right w:val="nil"/>
            </w:tcBorders>
            <w:hideMark/>
          </w:tcPr>
          <w:p w14:paraId="570517B0" w14:textId="77777777" w:rsidR="00744B12" w:rsidRDefault="00744B12">
            <w:pPr>
              <w:spacing w:before="100" w:beforeAutospacing="1" w:after="100" w:afterAutospacing="1" w:line="26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  <w:lang w:val="en-US"/>
              </w:rPr>
              <w:t>Victorian LGBTIQ+ health and wellbeing support by LGBTIQ+ communities for LGBTIQ+ communities.</w:t>
            </w:r>
            <w:r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left w:val="nil"/>
              <w:right w:val="single" w:sz="4" w:space="0" w:color="4472C4" w:themeColor="accent1"/>
            </w:tcBorders>
            <w:hideMark/>
          </w:tcPr>
          <w:p w14:paraId="796A9A18" w14:textId="77777777" w:rsidR="00744B12" w:rsidRDefault="00744B12">
            <w:pPr>
              <w:pStyle w:val="Listbullets1"/>
              <w:numPr>
                <w:ilvl w:val="0"/>
                <w:numId w:val="0"/>
              </w:numPr>
              <w:spacing w:before="100" w:beforeAutospacing="1" w:after="100" w:afterAutospacing="1" w:line="26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 xml:space="preserve">Website: </w:t>
            </w:r>
            <w:hyperlink r:id="rId6" w:history="1">
              <w:r>
                <w:rPr>
                  <w:rStyle w:val="Hyperlink"/>
                  <w:rFonts w:ascii="Aptos" w:hAnsi="Aptos"/>
                  <w:sz w:val="20"/>
                </w:rPr>
                <w:t>queerspace.org.au/</w:t>
              </w:r>
            </w:hyperlink>
          </w:p>
          <w:p w14:paraId="09A67EC9" w14:textId="77777777" w:rsidR="00744B12" w:rsidRDefault="00744B12">
            <w:pPr>
              <w:pStyle w:val="Listbullets1"/>
              <w:numPr>
                <w:ilvl w:val="0"/>
                <w:numId w:val="0"/>
              </w:numPr>
              <w:spacing w:before="100" w:beforeAutospacing="1" w:after="100" w:afterAutospacing="1" w:line="26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Phone: 03 9663 6733</w:t>
            </w:r>
          </w:p>
        </w:tc>
      </w:tr>
      <w:tr w:rsidR="00744B12" w14:paraId="0FD7032E" w14:textId="77777777" w:rsidTr="00744B12">
        <w:trPr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  <w:tcBorders>
              <w:top w:val="nil"/>
              <w:left w:val="single" w:sz="4" w:space="0" w:color="4472C4" w:themeColor="accent1"/>
              <w:bottom w:val="nil"/>
            </w:tcBorders>
            <w:hideMark/>
          </w:tcPr>
          <w:p w14:paraId="57AFB9C1" w14:textId="77777777" w:rsidR="00744B12" w:rsidRDefault="00744B12">
            <w:pPr>
              <w:spacing w:before="100" w:beforeAutospacing="1" w:after="100" w:afterAutospacing="1" w:line="268" w:lineRule="auto"/>
              <w:rPr>
                <w:rFonts w:ascii="Aptos" w:hAnsi="Aptos"/>
                <w:color w:val="44546A" w:themeColor="text2"/>
                <w:sz w:val="20"/>
                <w:szCs w:val="20"/>
                <w:lang w:val="en-US"/>
              </w:rPr>
            </w:pPr>
            <w:hyperlink r:id="rId7" w:tgtFrame="_blank" w:history="1">
              <w:proofErr w:type="spellStart"/>
              <w:r>
                <w:rPr>
                  <w:rStyle w:val="Hyperlink"/>
                  <w:rFonts w:ascii="Aptos" w:hAnsi="Aptos"/>
                  <w:bCs w:val="0"/>
                  <w:color w:val="44546A" w:themeColor="text2"/>
                  <w:sz w:val="20"/>
                  <w:szCs w:val="20"/>
                  <w:lang w:val="en-US"/>
                </w:rPr>
                <w:t>QLife</w:t>
              </w:r>
              <w:proofErr w:type="spellEnd"/>
            </w:hyperlink>
            <w:r>
              <w:rPr>
                <w:rFonts w:ascii="Aptos" w:hAnsi="Aptos"/>
                <w:color w:val="44546A" w:themeColor="text2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75FB41" w14:textId="77777777" w:rsidR="00744B12" w:rsidRDefault="00744B12">
            <w:pPr>
              <w:spacing w:before="100" w:beforeAutospacing="1" w:after="100" w:afterAutospacing="1" w:line="26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  <w:lang w:val="en-US"/>
              </w:rPr>
              <w:t xml:space="preserve">Anonymous, LGBTIQ+ peer support and referral for people in Australia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  <w:hideMark/>
          </w:tcPr>
          <w:p w14:paraId="4834B3CC" w14:textId="77777777" w:rsidR="00744B12" w:rsidRDefault="00744B12">
            <w:pPr>
              <w:pStyle w:val="Listbullets1"/>
              <w:numPr>
                <w:ilvl w:val="0"/>
                <w:numId w:val="0"/>
              </w:numPr>
              <w:spacing w:before="100" w:beforeAutospacing="1" w:after="100" w:afterAutospacing="1" w:line="26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 xml:space="preserve">Website: </w:t>
            </w:r>
            <w:hyperlink r:id="rId8" w:history="1">
              <w:r>
                <w:rPr>
                  <w:rStyle w:val="Hyperlink"/>
                  <w:rFonts w:ascii="Aptos" w:hAnsi="Aptos"/>
                  <w:sz w:val="20"/>
                </w:rPr>
                <w:t>qlife.org.au/</w:t>
              </w:r>
            </w:hyperlink>
            <w:r>
              <w:rPr>
                <w:rFonts w:ascii="Aptos" w:hAnsi="Aptos"/>
                <w:sz w:val="20"/>
              </w:rPr>
              <w:t xml:space="preserve"> </w:t>
            </w:r>
          </w:p>
          <w:p w14:paraId="28E26204" w14:textId="77777777" w:rsidR="00744B12" w:rsidRDefault="00744B12">
            <w:pPr>
              <w:pStyle w:val="Listbullets1"/>
              <w:numPr>
                <w:ilvl w:val="0"/>
                <w:numId w:val="0"/>
              </w:numPr>
              <w:spacing w:before="100" w:beforeAutospacing="1" w:after="100" w:afterAutospacing="1" w:line="26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Phone: 1800 184 527</w:t>
            </w:r>
          </w:p>
        </w:tc>
      </w:tr>
      <w:tr w:rsidR="00744B12" w14:paraId="5B430F11" w14:textId="77777777" w:rsidTr="00744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  <w:tcBorders>
              <w:left w:val="single" w:sz="4" w:space="0" w:color="4472C4" w:themeColor="accent1"/>
            </w:tcBorders>
            <w:hideMark/>
          </w:tcPr>
          <w:p w14:paraId="46A1B960" w14:textId="77777777" w:rsidR="00744B12" w:rsidRDefault="00744B12">
            <w:pPr>
              <w:spacing w:before="100" w:beforeAutospacing="1" w:after="100" w:afterAutospacing="1" w:line="268" w:lineRule="auto"/>
              <w:rPr>
                <w:rFonts w:ascii="Aptos" w:hAnsi="Aptos"/>
                <w:color w:val="44546A" w:themeColor="text2"/>
                <w:sz w:val="20"/>
                <w:szCs w:val="20"/>
              </w:rPr>
            </w:pPr>
            <w:hyperlink r:id="rId9" w:tgtFrame="_blank" w:history="1">
              <w:r>
                <w:rPr>
                  <w:rStyle w:val="Hyperlink"/>
                  <w:rFonts w:ascii="Aptos" w:hAnsi="Aptos"/>
                  <w:bCs w:val="0"/>
                  <w:color w:val="44546A" w:themeColor="text2"/>
                  <w:sz w:val="20"/>
                  <w:szCs w:val="20"/>
                  <w:lang w:val="en-US"/>
                </w:rPr>
                <w:t>Rainbow Door</w:t>
              </w:r>
            </w:hyperlink>
            <w:r>
              <w:rPr>
                <w:rStyle w:val="Hyperlink"/>
                <w:rFonts w:ascii="Aptos" w:hAnsi="Aptos" w:cstheme="minorBidi"/>
                <w:color w:val="44546A" w:themeColor="text2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740" w:type="dxa"/>
            <w:tcBorders>
              <w:left w:val="nil"/>
              <w:right w:val="nil"/>
            </w:tcBorders>
            <w:hideMark/>
          </w:tcPr>
          <w:p w14:paraId="45518485" w14:textId="77777777" w:rsidR="00744B12" w:rsidRDefault="00744B12">
            <w:pPr>
              <w:spacing w:before="100" w:beforeAutospacing="1" w:after="100" w:afterAutospacing="1" w:line="26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  <w:lang w:val="en-US"/>
              </w:rPr>
              <w:t>A free specialist LGBTIQA+ helpline providing information, support, and referral to all LGBTIQA+ Victorians, their friends and family.</w:t>
            </w:r>
          </w:p>
        </w:tc>
        <w:tc>
          <w:tcPr>
            <w:tcW w:w="2835" w:type="dxa"/>
            <w:tcBorders>
              <w:left w:val="nil"/>
              <w:right w:val="single" w:sz="4" w:space="0" w:color="4472C4" w:themeColor="accent1"/>
            </w:tcBorders>
            <w:hideMark/>
          </w:tcPr>
          <w:p w14:paraId="6355CAB1" w14:textId="77777777" w:rsidR="00744B12" w:rsidRDefault="00744B12">
            <w:pPr>
              <w:pStyle w:val="Listbullets1"/>
              <w:numPr>
                <w:ilvl w:val="0"/>
                <w:numId w:val="0"/>
              </w:numPr>
              <w:spacing w:before="100" w:beforeAutospacing="1" w:after="100" w:afterAutospacing="1" w:line="26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 xml:space="preserve">Website: </w:t>
            </w:r>
            <w:hyperlink r:id="rId10" w:history="1">
              <w:r>
                <w:rPr>
                  <w:rStyle w:val="Hyperlink"/>
                  <w:rFonts w:ascii="Aptos" w:hAnsi="Aptos"/>
                  <w:sz w:val="20"/>
                </w:rPr>
                <w:t>rainbowdoor.org.au/</w:t>
              </w:r>
            </w:hyperlink>
            <w:r>
              <w:rPr>
                <w:rFonts w:ascii="Aptos" w:hAnsi="Aptos"/>
                <w:sz w:val="20"/>
              </w:rPr>
              <w:t xml:space="preserve"> </w:t>
            </w:r>
          </w:p>
          <w:p w14:paraId="6D4DC31D" w14:textId="77777777" w:rsidR="00744B12" w:rsidRDefault="00744B12">
            <w:pPr>
              <w:pStyle w:val="Listbullets1"/>
              <w:numPr>
                <w:ilvl w:val="0"/>
                <w:numId w:val="0"/>
              </w:numPr>
              <w:spacing w:before="100" w:beforeAutospacing="1" w:after="100" w:afterAutospacing="1" w:line="26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Phone: 1800 729 367</w:t>
            </w:r>
          </w:p>
        </w:tc>
      </w:tr>
      <w:tr w:rsidR="00744B12" w14:paraId="71E0D651" w14:textId="77777777" w:rsidTr="00744B12">
        <w:trPr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  <w:tcBorders>
              <w:top w:val="nil"/>
              <w:left w:val="single" w:sz="4" w:space="0" w:color="4472C4" w:themeColor="accent1"/>
              <w:bottom w:val="nil"/>
            </w:tcBorders>
            <w:hideMark/>
          </w:tcPr>
          <w:p w14:paraId="36A5EFCB" w14:textId="77777777" w:rsidR="00744B12" w:rsidRDefault="00744B12">
            <w:pPr>
              <w:spacing w:before="100" w:beforeAutospacing="1" w:after="100" w:afterAutospacing="1" w:line="268" w:lineRule="auto"/>
              <w:rPr>
                <w:rFonts w:ascii="Aptos" w:hAnsi="Aptos"/>
                <w:color w:val="44546A" w:themeColor="text2"/>
                <w:sz w:val="20"/>
                <w:szCs w:val="20"/>
                <w:lang w:val="en-US"/>
              </w:rPr>
            </w:pPr>
            <w:hyperlink r:id="rId11" w:history="1">
              <w:r>
                <w:rPr>
                  <w:rStyle w:val="Hyperlink"/>
                  <w:rFonts w:ascii="Aptos" w:hAnsi="Aptos"/>
                  <w:bCs w:val="0"/>
                  <w:color w:val="44546A" w:themeColor="text2"/>
                  <w:sz w:val="20"/>
                  <w:szCs w:val="20"/>
                  <w:lang w:val="en-US"/>
                </w:rPr>
                <w:t>Rainbow Health Victoria</w:t>
              </w:r>
            </w:hyperlink>
            <w:r>
              <w:rPr>
                <w:rStyle w:val="Hyperlink"/>
                <w:rFonts w:ascii="Aptos" w:hAnsi="Aptos" w:cstheme="minorBidi"/>
                <w:color w:val="44546A" w:themeColor="text2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ED18D0" w14:textId="77777777" w:rsidR="00744B12" w:rsidRDefault="00744B12">
            <w:pPr>
              <w:spacing w:before="100" w:beforeAutospacing="1" w:after="100" w:afterAutospacing="1" w:line="26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Promoting the health and wellbeing of LGBTIQ Victorians.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  <w:hideMark/>
          </w:tcPr>
          <w:p w14:paraId="20DDA3C7" w14:textId="77777777" w:rsidR="00744B12" w:rsidRDefault="00744B12">
            <w:pPr>
              <w:pStyle w:val="Listbullets1"/>
              <w:numPr>
                <w:ilvl w:val="0"/>
                <w:numId w:val="0"/>
              </w:numPr>
              <w:spacing w:before="100" w:beforeAutospacing="1" w:after="100" w:afterAutospacing="1" w:line="26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theme="minorHAnsi"/>
                <w:sz w:val="20"/>
              </w:rPr>
            </w:pPr>
            <w:r>
              <w:rPr>
                <w:rFonts w:ascii="Aptos" w:hAnsi="Aptos"/>
                <w:sz w:val="20"/>
              </w:rPr>
              <w:t xml:space="preserve">Website: </w:t>
            </w:r>
            <w:hyperlink r:id="rId12" w:history="1">
              <w:r>
                <w:rPr>
                  <w:rStyle w:val="Hyperlink"/>
                  <w:rFonts w:ascii="Aptos" w:hAnsi="Aptos"/>
                  <w:sz w:val="20"/>
                </w:rPr>
                <w:t>rainbowhealthaustralia.org.au/</w:t>
              </w:r>
            </w:hyperlink>
          </w:p>
        </w:tc>
      </w:tr>
      <w:tr w:rsidR="00744B12" w14:paraId="3A66F940" w14:textId="77777777" w:rsidTr="00744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  <w:tcBorders>
              <w:left w:val="single" w:sz="4" w:space="0" w:color="4472C4" w:themeColor="accent1"/>
            </w:tcBorders>
            <w:hideMark/>
          </w:tcPr>
          <w:p w14:paraId="598AD723" w14:textId="77777777" w:rsidR="00744B12" w:rsidRDefault="00744B12">
            <w:pPr>
              <w:spacing w:before="100" w:beforeAutospacing="1" w:after="100" w:afterAutospacing="1" w:line="268" w:lineRule="auto"/>
              <w:rPr>
                <w:rFonts w:ascii="Aptos" w:hAnsi="Aptos"/>
                <w:sz w:val="20"/>
                <w:szCs w:val="20"/>
              </w:rPr>
            </w:pPr>
            <w:hyperlink r:id="rId13" w:tgtFrame="_blank" w:history="1">
              <w:r>
                <w:rPr>
                  <w:rStyle w:val="Hyperlink"/>
                  <w:rFonts w:ascii="Aptos" w:hAnsi="Aptos"/>
                  <w:bCs w:val="0"/>
                  <w:color w:val="44546A" w:themeColor="text2"/>
                  <w:sz w:val="20"/>
                  <w:szCs w:val="20"/>
                  <w:lang w:val="en-US"/>
                </w:rPr>
                <w:t>Switchboard Victoria</w:t>
              </w:r>
            </w:hyperlink>
            <w:r>
              <w:rPr>
                <w:rStyle w:val="Hyperlink"/>
                <w:rFonts w:ascii="Aptos" w:hAnsi="Aptos" w:cstheme="minorBidi"/>
                <w:color w:val="44546A" w:themeColor="text2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740" w:type="dxa"/>
            <w:tcBorders>
              <w:left w:val="nil"/>
              <w:right w:val="nil"/>
            </w:tcBorders>
            <w:hideMark/>
          </w:tcPr>
          <w:p w14:paraId="3E6C4157" w14:textId="77777777" w:rsidR="00744B12" w:rsidRDefault="00744B12">
            <w:pPr>
              <w:pStyle w:val="Listbullets1"/>
              <w:numPr>
                <w:ilvl w:val="0"/>
                <w:numId w:val="0"/>
              </w:numPr>
              <w:spacing w:before="100" w:beforeAutospacing="1" w:after="100" w:afterAutospacing="1" w:line="26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0"/>
                <w:lang w:val="en-US"/>
              </w:rPr>
            </w:pPr>
            <w:r>
              <w:rPr>
                <w:rFonts w:ascii="Aptos" w:hAnsi="Aptos"/>
                <w:sz w:val="20"/>
                <w:lang w:val="en-US"/>
              </w:rPr>
              <w:t>Community based not for profit organisation that provides a peer driven, support service for the LGBTIQA+ communities and their allies, friends, support workers and families.</w:t>
            </w:r>
          </w:p>
        </w:tc>
        <w:tc>
          <w:tcPr>
            <w:tcW w:w="2835" w:type="dxa"/>
            <w:tcBorders>
              <w:left w:val="nil"/>
              <w:right w:val="single" w:sz="4" w:space="0" w:color="4472C4" w:themeColor="accent1"/>
            </w:tcBorders>
            <w:hideMark/>
          </w:tcPr>
          <w:p w14:paraId="5A138876" w14:textId="77777777" w:rsidR="00744B12" w:rsidRDefault="00744B12">
            <w:pPr>
              <w:pStyle w:val="Listbullets1"/>
              <w:numPr>
                <w:ilvl w:val="0"/>
                <w:numId w:val="0"/>
              </w:numPr>
              <w:spacing w:before="100" w:beforeAutospacing="1" w:after="100" w:afterAutospacing="1" w:line="26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 xml:space="preserve">Website: </w:t>
            </w:r>
            <w:hyperlink r:id="rId14" w:history="1">
              <w:r>
                <w:rPr>
                  <w:rStyle w:val="Hyperlink"/>
                  <w:rFonts w:ascii="Aptos" w:hAnsi="Aptos"/>
                  <w:sz w:val="20"/>
                </w:rPr>
                <w:t>//www.switchboard.org.au/</w:t>
              </w:r>
            </w:hyperlink>
            <w:r>
              <w:rPr>
                <w:rFonts w:ascii="Aptos" w:hAnsi="Aptos"/>
                <w:sz w:val="20"/>
              </w:rPr>
              <w:t xml:space="preserve"> </w:t>
            </w:r>
          </w:p>
        </w:tc>
      </w:tr>
      <w:tr w:rsidR="00744B12" w14:paraId="550343A5" w14:textId="77777777" w:rsidTr="00744B12">
        <w:trPr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  <w:tcBorders>
              <w:top w:val="nil"/>
              <w:left w:val="single" w:sz="4" w:space="0" w:color="4472C4" w:themeColor="accent1"/>
              <w:bottom w:val="nil"/>
            </w:tcBorders>
            <w:hideMark/>
          </w:tcPr>
          <w:p w14:paraId="1B74D2AF" w14:textId="77777777" w:rsidR="00744B12" w:rsidRDefault="00744B12">
            <w:pPr>
              <w:spacing w:before="100" w:beforeAutospacing="1" w:after="100" w:afterAutospacing="1" w:line="268" w:lineRule="auto"/>
              <w:rPr>
                <w:rFonts w:ascii="Aptos" w:hAnsi="Aptos"/>
                <w:color w:val="44546A" w:themeColor="text2"/>
                <w:sz w:val="20"/>
                <w:szCs w:val="20"/>
              </w:rPr>
            </w:pPr>
            <w:hyperlink r:id="rId15" w:tgtFrame="_blank" w:history="1">
              <w:r>
                <w:rPr>
                  <w:rStyle w:val="Hyperlink"/>
                  <w:rFonts w:ascii="Aptos" w:hAnsi="Aptos"/>
                  <w:bCs w:val="0"/>
                  <w:color w:val="44546A" w:themeColor="text2"/>
                  <w:sz w:val="20"/>
                  <w:szCs w:val="20"/>
                  <w:lang w:val="en-US"/>
                </w:rPr>
                <w:t xml:space="preserve">Thorne </w:t>
              </w:r>
              <w:proofErr w:type="spellStart"/>
              <w:r>
                <w:rPr>
                  <w:rStyle w:val="Hyperlink"/>
                  <w:rFonts w:ascii="Aptos" w:hAnsi="Aptos"/>
                  <w:bCs w:val="0"/>
                  <w:color w:val="44546A" w:themeColor="text2"/>
                  <w:sz w:val="20"/>
                  <w:szCs w:val="20"/>
                  <w:lang w:val="en-US"/>
                </w:rPr>
                <w:t>Harbour</w:t>
              </w:r>
              <w:proofErr w:type="spellEnd"/>
            </w:hyperlink>
            <w:r>
              <w:rPr>
                <w:rStyle w:val="Hyperlink"/>
                <w:rFonts w:ascii="Aptos" w:hAnsi="Aptos" w:cstheme="minorBidi"/>
                <w:color w:val="44546A" w:themeColor="text2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C35385" w14:textId="77777777" w:rsidR="00744B12" w:rsidRDefault="00744B12">
            <w:pPr>
              <w:spacing w:before="100" w:beforeAutospacing="1" w:after="100" w:afterAutospacing="1" w:line="26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  <w:lang w:val="en-US"/>
              </w:rPr>
              <w:t>Health services and programs for LGBTI communities and people living with HIV.</w:t>
            </w:r>
            <w:r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  <w:hideMark/>
          </w:tcPr>
          <w:p w14:paraId="3F680E40" w14:textId="77777777" w:rsidR="00744B12" w:rsidRDefault="00744B12">
            <w:pPr>
              <w:pStyle w:val="Listbullets1"/>
              <w:numPr>
                <w:ilvl w:val="0"/>
                <w:numId w:val="0"/>
              </w:numPr>
              <w:spacing w:before="100" w:beforeAutospacing="1" w:after="100" w:afterAutospacing="1" w:line="26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 xml:space="preserve">Website: </w:t>
            </w:r>
            <w:hyperlink r:id="rId16" w:history="1">
              <w:r>
                <w:rPr>
                  <w:rStyle w:val="Hyperlink"/>
                  <w:rFonts w:ascii="Aptos" w:hAnsi="Aptos"/>
                  <w:sz w:val="20"/>
                </w:rPr>
                <w:t>thorneharbour.org/</w:t>
              </w:r>
            </w:hyperlink>
            <w:r>
              <w:rPr>
                <w:rFonts w:ascii="Aptos" w:hAnsi="Aptos"/>
                <w:sz w:val="20"/>
              </w:rPr>
              <w:t xml:space="preserve"> </w:t>
            </w:r>
          </w:p>
          <w:p w14:paraId="15F78DB0" w14:textId="77777777" w:rsidR="00744B12" w:rsidRDefault="00744B12">
            <w:pPr>
              <w:pStyle w:val="Listbullets1"/>
              <w:numPr>
                <w:ilvl w:val="0"/>
                <w:numId w:val="0"/>
              </w:numPr>
              <w:spacing w:before="100" w:beforeAutospacing="1" w:after="100" w:afterAutospacing="1" w:line="26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Phone: 03 9865 6700</w:t>
            </w:r>
          </w:p>
        </w:tc>
      </w:tr>
      <w:tr w:rsidR="00744B12" w14:paraId="0681E911" w14:textId="77777777" w:rsidTr="00744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  <w:tcBorders>
              <w:left w:val="single" w:sz="4" w:space="0" w:color="4472C4" w:themeColor="accent1"/>
            </w:tcBorders>
            <w:hideMark/>
          </w:tcPr>
          <w:p w14:paraId="7946FF4F" w14:textId="77777777" w:rsidR="00744B12" w:rsidRDefault="00744B12">
            <w:pPr>
              <w:spacing w:before="100" w:beforeAutospacing="1" w:after="100" w:afterAutospacing="1" w:line="268" w:lineRule="auto"/>
              <w:rPr>
                <w:rFonts w:ascii="Aptos" w:hAnsi="Aptos"/>
                <w:color w:val="44546A" w:themeColor="text2"/>
                <w:sz w:val="20"/>
                <w:szCs w:val="20"/>
                <w:lang w:val="en-US"/>
              </w:rPr>
            </w:pPr>
            <w:hyperlink r:id="rId17" w:history="1">
              <w:r>
                <w:rPr>
                  <w:rStyle w:val="Hyperlink"/>
                  <w:rFonts w:ascii="Aptos" w:hAnsi="Aptos"/>
                  <w:bCs w:val="0"/>
                  <w:color w:val="44546A" w:themeColor="text2"/>
                  <w:sz w:val="20"/>
                  <w:szCs w:val="20"/>
                  <w:lang w:val="en-US"/>
                </w:rPr>
                <w:t>Equality Australia</w:t>
              </w:r>
            </w:hyperlink>
          </w:p>
        </w:tc>
        <w:tc>
          <w:tcPr>
            <w:tcW w:w="4740" w:type="dxa"/>
            <w:tcBorders>
              <w:left w:val="nil"/>
              <w:right w:val="nil"/>
            </w:tcBorders>
            <w:hideMark/>
          </w:tcPr>
          <w:p w14:paraId="33BD68E5" w14:textId="77777777" w:rsidR="00744B12" w:rsidRDefault="00744B12">
            <w:pPr>
              <w:spacing w:before="100" w:beforeAutospacing="1" w:after="100" w:afterAutospacing="1" w:line="26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Information and resources to support LGBTIQA+ people.</w:t>
            </w:r>
          </w:p>
        </w:tc>
        <w:tc>
          <w:tcPr>
            <w:tcW w:w="2835" w:type="dxa"/>
            <w:tcBorders>
              <w:left w:val="nil"/>
              <w:right w:val="single" w:sz="4" w:space="0" w:color="4472C4" w:themeColor="accent1"/>
            </w:tcBorders>
            <w:hideMark/>
          </w:tcPr>
          <w:p w14:paraId="046DE1F3" w14:textId="77777777" w:rsidR="00744B12" w:rsidRDefault="00744B12">
            <w:pPr>
              <w:spacing w:before="100" w:beforeAutospacing="1" w:after="100" w:afterAutospacing="1" w:line="26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 xml:space="preserve">Website: </w:t>
            </w:r>
            <w:hyperlink r:id="rId18" w:history="1">
              <w:r>
                <w:rPr>
                  <w:rStyle w:val="Hyperlink"/>
                  <w:rFonts w:ascii="Aptos" w:hAnsi="Aptos" w:cstheme="minorHAnsi"/>
                  <w:sz w:val="20"/>
                  <w:szCs w:val="20"/>
                </w:rPr>
                <w:t>equalityaustralia.org.au/</w:t>
              </w:r>
            </w:hyperlink>
            <w:r>
              <w:rPr>
                <w:rFonts w:ascii="Aptos" w:hAnsi="Aptos" w:cstheme="minorHAnsi"/>
                <w:sz w:val="20"/>
                <w:szCs w:val="20"/>
              </w:rPr>
              <w:t xml:space="preserve"> </w:t>
            </w:r>
          </w:p>
        </w:tc>
      </w:tr>
      <w:tr w:rsidR="00744B12" w14:paraId="71FC3CBD" w14:textId="77777777" w:rsidTr="00744B12">
        <w:trPr>
          <w:trHeight w:val="1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  <w:tcBorders>
              <w:top w:val="nil"/>
              <w:left w:val="single" w:sz="4" w:space="0" w:color="4472C4" w:themeColor="accent1"/>
              <w:bottom w:val="nil"/>
            </w:tcBorders>
            <w:hideMark/>
          </w:tcPr>
          <w:p w14:paraId="40D6F716" w14:textId="77777777" w:rsidR="00744B12" w:rsidRDefault="00744B12">
            <w:pPr>
              <w:spacing w:before="100" w:beforeAutospacing="1" w:after="100" w:afterAutospacing="1" w:line="268" w:lineRule="auto"/>
              <w:rPr>
                <w:rStyle w:val="Hyperlink"/>
                <w:rFonts w:ascii="Aptos" w:hAnsi="Aptos" w:cstheme="minorBidi"/>
                <w:b w:val="0"/>
                <w:bCs w:val="0"/>
                <w:color w:val="44546A" w:themeColor="text2"/>
                <w:sz w:val="20"/>
              </w:rPr>
            </w:pPr>
            <w:hyperlink r:id="rId19" w:tgtFrame="_blank" w:history="1">
              <w:r>
                <w:rPr>
                  <w:rStyle w:val="Hyperlink"/>
                  <w:rFonts w:ascii="Aptos" w:hAnsi="Aptos"/>
                  <w:bCs w:val="0"/>
                  <w:color w:val="44546A" w:themeColor="text2"/>
                  <w:sz w:val="20"/>
                  <w:szCs w:val="20"/>
                  <w:lang w:val="en-US"/>
                </w:rPr>
                <w:t>Victorian Pride Centre Resource Directory</w:t>
              </w:r>
            </w:hyperlink>
            <w:r>
              <w:rPr>
                <w:rStyle w:val="Hyperlink"/>
                <w:rFonts w:ascii="Aptos" w:hAnsi="Aptos" w:cstheme="minorBidi"/>
                <w:color w:val="44546A" w:themeColor="text2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1CC87" w14:textId="77777777" w:rsidR="00744B12" w:rsidRDefault="00744B12">
            <w:pPr>
              <w:spacing w:before="100" w:beforeAutospacing="1" w:after="100" w:afterAutospacing="1" w:line="26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ptos" w:hAnsi="Aptos"/>
                <w:sz w:val="20"/>
                <w:szCs w:val="20"/>
                <w:lang w:val="en-US"/>
              </w:rPr>
              <w:t>Victorian LGBTIQA+ resource directory encompassing social connection, health and wellbeing, and education and professional services. </w:t>
            </w:r>
            <w:r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  <w:hideMark/>
          </w:tcPr>
          <w:p w14:paraId="38A02019" w14:textId="77777777" w:rsidR="00744B12" w:rsidRDefault="00744B12">
            <w:pPr>
              <w:pStyle w:val="Listbullets1"/>
              <w:numPr>
                <w:ilvl w:val="0"/>
                <w:numId w:val="0"/>
              </w:numPr>
              <w:spacing w:before="100" w:beforeAutospacing="1" w:after="100" w:afterAutospacing="1" w:line="26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Cs/>
                <w:sz w:val="20"/>
              </w:rPr>
            </w:pPr>
            <w:r>
              <w:rPr>
                <w:rFonts w:ascii="Aptos" w:hAnsi="Aptos"/>
                <w:sz w:val="20"/>
              </w:rPr>
              <w:t xml:space="preserve">Website: </w:t>
            </w:r>
            <w:hyperlink r:id="rId20" w:history="1">
              <w:r>
                <w:rPr>
                  <w:rStyle w:val="Hyperlink"/>
                  <w:rFonts w:ascii="Aptos" w:hAnsi="Aptos"/>
                  <w:bCs/>
                  <w:sz w:val="20"/>
                </w:rPr>
                <w:t>pridecentre.org.au/resource-directory/</w:t>
              </w:r>
            </w:hyperlink>
          </w:p>
        </w:tc>
      </w:tr>
      <w:tr w:rsidR="00744B12" w14:paraId="180405D0" w14:textId="77777777" w:rsidTr="00744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  <w:tcBorders>
              <w:left w:val="single" w:sz="4" w:space="0" w:color="4472C4" w:themeColor="accent1"/>
            </w:tcBorders>
            <w:hideMark/>
          </w:tcPr>
          <w:p w14:paraId="74B320CF" w14:textId="77777777" w:rsidR="00744B12" w:rsidRDefault="00744B12">
            <w:pPr>
              <w:spacing w:before="100" w:beforeAutospacing="1" w:after="100" w:afterAutospacing="1" w:line="268" w:lineRule="auto"/>
              <w:rPr>
                <w:rFonts w:ascii="Aptos" w:hAnsi="Aptos"/>
                <w:sz w:val="20"/>
                <w:szCs w:val="20"/>
              </w:rPr>
            </w:pPr>
            <w:hyperlink r:id="rId21" w:history="1">
              <w:r>
                <w:rPr>
                  <w:rStyle w:val="Hyperlink"/>
                  <w:rFonts w:ascii="Aptos" w:hAnsi="Aptos"/>
                  <w:bCs w:val="0"/>
                  <w:color w:val="44546A" w:themeColor="text2"/>
                  <w:sz w:val="20"/>
                  <w:szCs w:val="20"/>
                  <w:lang w:val="en-US"/>
                </w:rPr>
                <w:t>CHARLEE</w:t>
              </w:r>
            </w:hyperlink>
          </w:p>
        </w:tc>
        <w:tc>
          <w:tcPr>
            <w:tcW w:w="4740" w:type="dxa"/>
            <w:tcBorders>
              <w:left w:val="nil"/>
              <w:right w:val="nil"/>
            </w:tcBorders>
            <w:hideMark/>
          </w:tcPr>
          <w:p w14:paraId="16FE92AC" w14:textId="77777777" w:rsidR="00744B12" w:rsidRDefault="00744B12">
            <w:pPr>
              <w:spacing w:before="100" w:beforeAutospacing="1" w:after="100" w:afterAutospacing="1" w:line="26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  <w:lang w:val="en-US"/>
              </w:rPr>
            </w:pPr>
            <w:r>
              <w:rPr>
                <w:rFonts w:ascii="Aptos" w:hAnsi="Aptos"/>
                <w:sz w:val="20"/>
                <w:szCs w:val="20"/>
              </w:rPr>
              <w:t>A suicide prevention hub made by LGBTIQA+ people who have thought about suicide, lived through suicide attempts, supported others in distress and live with the pain of loss through suicide.</w:t>
            </w:r>
          </w:p>
        </w:tc>
        <w:tc>
          <w:tcPr>
            <w:tcW w:w="2835" w:type="dxa"/>
            <w:tcBorders>
              <w:left w:val="nil"/>
              <w:right w:val="single" w:sz="4" w:space="0" w:color="4472C4" w:themeColor="accent1"/>
            </w:tcBorders>
            <w:hideMark/>
          </w:tcPr>
          <w:p w14:paraId="3F4D927F" w14:textId="77777777" w:rsidR="00744B12" w:rsidRDefault="00744B12">
            <w:pPr>
              <w:pStyle w:val="Listbullets1"/>
              <w:numPr>
                <w:ilvl w:val="0"/>
                <w:numId w:val="0"/>
              </w:numPr>
              <w:spacing w:before="100" w:beforeAutospacing="1" w:after="100" w:afterAutospacing="1" w:line="26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 xml:space="preserve">Website: </w:t>
            </w:r>
          </w:p>
          <w:p w14:paraId="1DF9ECF4" w14:textId="77777777" w:rsidR="00744B12" w:rsidRDefault="00744B12">
            <w:pPr>
              <w:pStyle w:val="Listbullets1"/>
              <w:numPr>
                <w:ilvl w:val="0"/>
                <w:numId w:val="0"/>
              </w:numPr>
              <w:spacing w:before="100" w:beforeAutospacing="1" w:after="100" w:afterAutospacing="1" w:line="26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0"/>
              </w:rPr>
            </w:pPr>
            <w:hyperlink r:id="rId22" w:history="1">
              <w:r>
                <w:rPr>
                  <w:rStyle w:val="Hyperlink"/>
                  <w:rFonts w:ascii="Aptos" w:hAnsi="Aptos"/>
                  <w:sz w:val="20"/>
                </w:rPr>
                <w:t>charlee.org.au/</w:t>
              </w:r>
            </w:hyperlink>
          </w:p>
        </w:tc>
      </w:tr>
      <w:tr w:rsidR="00744B12" w14:paraId="0E583A1F" w14:textId="77777777" w:rsidTr="00744B12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3"/>
            <w:tcBorders>
              <w:top w:val="nil"/>
              <w:left w:val="single" w:sz="4" w:space="0" w:color="4472C4" w:themeColor="accent1"/>
              <w:bottom w:val="nil"/>
            </w:tcBorders>
            <w:shd w:val="clear" w:color="auto" w:fill="44546A" w:themeFill="text2"/>
            <w:hideMark/>
          </w:tcPr>
          <w:p w14:paraId="6D5FC6BD" w14:textId="77777777" w:rsidR="00744B12" w:rsidRDefault="00744B12">
            <w:pPr>
              <w:pStyle w:val="Listbullets1"/>
              <w:numPr>
                <w:ilvl w:val="0"/>
                <w:numId w:val="0"/>
              </w:numPr>
              <w:spacing w:before="100" w:beforeAutospacing="1" w:after="100" w:afterAutospacing="1" w:line="268" w:lineRule="auto"/>
              <w:jc w:val="center"/>
              <w:rPr>
                <w:rFonts w:ascii="Aptos" w:hAnsi="Aptos"/>
                <w:sz w:val="20"/>
              </w:rPr>
            </w:pPr>
            <w:r w:rsidRPr="00744B12">
              <w:rPr>
                <w:rFonts w:ascii="Aptos" w:hAnsi="Aptos"/>
                <w:color w:val="FFFF00"/>
                <w:sz w:val="20"/>
              </w:rPr>
              <w:t>Transgender specific support</w:t>
            </w:r>
          </w:p>
        </w:tc>
      </w:tr>
      <w:tr w:rsidR="00744B12" w14:paraId="3A959F64" w14:textId="77777777" w:rsidTr="00744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  <w:tcBorders>
              <w:left w:val="single" w:sz="4" w:space="0" w:color="4472C4" w:themeColor="accent1"/>
            </w:tcBorders>
            <w:hideMark/>
          </w:tcPr>
          <w:p w14:paraId="69BA7BAB" w14:textId="77777777" w:rsidR="00744B12" w:rsidRDefault="00744B12">
            <w:pPr>
              <w:spacing w:before="100" w:beforeAutospacing="1" w:after="100" w:afterAutospacing="1" w:line="268" w:lineRule="auto"/>
              <w:rPr>
                <w:rFonts w:ascii="Aptos" w:hAnsi="Aptos"/>
                <w:color w:val="44546A" w:themeColor="text2"/>
                <w:sz w:val="20"/>
                <w:szCs w:val="20"/>
              </w:rPr>
            </w:pPr>
            <w:hyperlink r:id="rId23" w:tgtFrame="_blank" w:history="1">
              <w:r>
                <w:rPr>
                  <w:rStyle w:val="Hyperlink"/>
                  <w:rFonts w:ascii="Aptos" w:hAnsi="Aptos"/>
                  <w:bCs w:val="0"/>
                  <w:color w:val="44546A" w:themeColor="text2"/>
                  <w:sz w:val="20"/>
                  <w:szCs w:val="20"/>
                  <w:lang w:val="en-US"/>
                </w:rPr>
                <w:t>Transgender Victoria</w:t>
              </w:r>
            </w:hyperlink>
            <w:r>
              <w:rPr>
                <w:rStyle w:val="Hyperlink"/>
                <w:rFonts w:ascii="Aptos" w:hAnsi="Aptos" w:cstheme="minorBidi"/>
                <w:color w:val="44546A" w:themeColor="text2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740" w:type="dxa"/>
            <w:tcBorders>
              <w:left w:val="nil"/>
              <w:right w:val="nil"/>
            </w:tcBorders>
            <w:hideMark/>
          </w:tcPr>
          <w:p w14:paraId="3227491B" w14:textId="77777777" w:rsidR="00744B12" w:rsidRDefault="00744B12">
            <w:pPr>
              <w:spacing w:before="100" w:beforeAutospacing="1" w:after="100" w:afterAutospacing="1" w:line="26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  <w:lang w:val="en-US"/>
              </w:rPr>
              <w:t>Victoria’s leading body for trans and gender diverse advocacy.</w:t>
            </w:r>
            <w:r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left w:val="nil"/>
              <w:right w:val="single" w:sz="4" w:space="0" w:color="4472C4" w:themeColor="accent1"/>
            </w:tcBorders>
          </w:tcPr>
          <w:p w14:paraId="282C5F8F" w14:textId="77777777" w:rsidR="00744B12" w:rsidRDefault="00744B12">
            <w:pPr>
              <w:pStyle w:val="Listbullets1"/>
              <w:numPr>
                <w:ilvl w:val="0"/>
                <w:numId w:val="0"/>
              </w:numPr>
              <w:spacing w:before="100" w:beforeAutospacing="1" w:after="100" w:afterAutospacing="1" w:line="26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 xml:space="preserve">Website: </w:t>
            </w:r>
            <w:hyperlink r:id="rId24" w:history="1">
              <w:r>
                <w:rPr>
                  <w:rStyle w:val="Hyperlink"/>
                  <w:rFonts w:ascii="Aptos" w:hAnsi="Aptos"/>
                  <w:sz w:val="20"/>
                </w:rPr>
                <w:t>tgv.org.au/</w:t>
              </w:r>
            </w:hyperlink>
          </w:p>
          <w:p w14:paraId="495AC71E" w14:textId="77777777" w:rsidR="00744B12" w:rsidRDefault="00744B12">
            <w:pPr>
              <w:pStyle w:val="Listbullets1"/>
              <w:numPr>
                <w:ilvl w:val="0"/>
                <w:numId w:val="0"/>
              </w:numPr>
              <w:spacing w:before="100" w:beforeAutospacing="1" w:after="100" w:afterAutospacing="1" w:line="268" w:lineRule="auto"/>
              <w:ind w:left="4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0"/>
              </w:rPr>
            </w:pPr>
          </w:p>
        </w:tc>
      </w:tr>
      <w:tr w:rsidR="00744B12" w14:paraId="5E6E2E7A" w14:textId="77777777" w:rsidTr="00744B12">
        <w:trPr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  <w:tcBorders>
              <w:top w:val="nil"/>
              <w:left w:val="single" w:sz="4" w:space="0" w:color="4472C4" w:themeColor="accent1"/>
              <w:bottom w:val="nil"/>
            </w:tcBorders>
            <w:hideMark/>
          </w:tcPr>
          <w:p w14:paraId="1910A2D6" w14:textId="77777777" w:rsidR="00744B12" w:rsidRDefault="00744B12">
            <w:pPr>
              <w:spacing w:before="100" w:beforeAutospacing="1" w:after="100" w:afterAutospacing="1" w:line="268" w:lineRule="auto"/>
              <w:rPr>
                <w:rFonts w:ascii="Aptos" w:hAnsi="Aptos"/>
                <w:sz w:val="20"/>
                <w:szCs w:val="20"/>
                <w:lang w:val="en-US"/>
              </w:rPr>
            </w:pPr>
            <w:hyperlink r:id="rId25" w:tgtFrame="_blank" w:history="1">
              <w:r>
                <w:rPr>
                  <w:rStyle w:val="Hyperlink"/>
                  <w:rFonts w:ascii="Aptos" w:hAnsi="Aptos"/>
                  <w:bCs w:val="0"/>
                  <w:color w:val="44546A" w:themeColor="text2"/>
                  <w:sz w:val="20"/>
                  <w:szCs w:val="20"/>
                  <w:lang w:val="en-US"/>
                </w:rPr>
                <w:t>Zoe Belle Gender Collective</w:t>
              </w:r>
            </w:hyperlink>
            <w:r>
              <w:rPr>
                <w:rStyle w:val="Hyperlink"/>
                <w:rFonts w:ascii="Aptos" w:hAnsi="Aptos" w:cstheme="minorBidi"/>
                <w:color w:val="44546A" w:themeColor="text2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43A79C" w14:textId="77777777" w:rsidR="00744B12" w:rsidRDefault="00744B12">
            <w:pPr>
              <w:spacing w:before="100" w:beforeAutospacing="1" w:after="100" w:afterAutospacing="1" w:line="26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  <w:lang w:val="en-US"/>
              </w:rPr>
              <w:t>Trans and gender diverse led advocacy organisation based in Victoria.</w:t>
            </w:r>
            <w:r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  <w:hideMark/>
          </w:tcPr>
          <w:p w14:paraId="7481EA87" w14:textId="77777777" w:rsidR="00744B12" w:rsidRDefault="00744B12">
            <w:pPr>
              <w:pStyle w:val="Listbullets1"/>
              <w:numPr>
                <w:ilvl w:val="0"/>
                <w:numId w:val="0"/>
              </w:numPr>
              <w:spacing w:before="100" w:beforeAutospacing="1" w:after="100" w:afterAutospacing="1" w:line="26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 xml:space="preserve">Website: </w:t>
            </w:r>
            <w:hyperlink r:id="rId26" w:history="1">
              <w:r>
                <w:rPr>
                  <w:rStyle w:val="Hyperlink"/>
                  <w:rFonts w:ascii="Aptos" w:hAnsi="Aptos"/>
                  <w:sz w:val="20"/>
                </w:rPr>
                <w:t>https://zbgc.org.au/</w:t>
              </w:r>
            </w:hyperlink>
          </w:p>
          <w:p w14:paraId="370F3B99" w14:textId="77777777" w:rsidR="00744B12" w:rsidRDefault="00744B12">
            <w:pPr>
              <w:pStyle w:val="Listbullets1"/>
              <w:numPr>
                <w:ilvl w:val="0"/>
                <w:numId w:val="0"/>
              </w:numPr>
              <w:spacing w:before="100" w:beforeAutospacing="1" w:after="100" w:afterAutospacing="1" w:line="26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>Phone: 0467 569 635</w:t>
            </w:r>
          </w:p>
        </w:tc>
      </w:tr>
      <w:tr w:rsidR="00744B12" w14:paraId="65F72B42" w14:textId="77777777" w:rsidTr="00744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3"/>
            <w:tcBorders>
              <w:left w:val="single" w:sz="4" w:space="0" w:color="4472C4" w:themeColor="accent1"/>
            </w:tcBorders>
            <w:shd w:val="clear" w:color="auto" w:fill="44546A" w:themeFill="text2"/>
            <w:hideMark/>
          </w:tcPr>
          <w:p w14:paraId="43F9EC9D" w14:textId="77777777" w:rsidR="00744B12" w:rsidRDefault="00744B12">
            <w:pPr>
              <w:pStyle w:val="Listbullets1"/>
              <w:numPr>
                <w:ilvl w:val="0"/>
                <w:numId w:val="0"/>
              </w:numPr>
              <w:spacing w:before="100" w:beforeAutospacing="1" w:after="100" w:afterAutospacing="1" w:line="268" w:lineRule="auto"/>
              <w:ind w:left="360" w:hanging="360"/>
              <w:jc w:val="center"/>
              <w:rPr>
                <w:rFonts w:ascii="Aptos" w:hAnsi="Aptos"/>
                <w:sz w:val="20"/>
              </w:rPr>
            </w:pPr>
            <w:r w:rsidRPr="00744B12">
              <w:rPr>
                <w:rFonts w:ascii="Aptos" w:hAnsi="Aptos"/>
                <w:color w:val="FFFF00"/>
                <w:sz w:val="20"/>
              </w:rPr>
              <w:t>Intersex specific support</w:t>
            </w:r>
          </w:p>
        </w:tc>
      </w:tr>
      <w:tr w:rsidR="00744B12" w14:paraId="5052886B" w14:textId="77777777" w:rsidTr="00744B12">
        <w:trPr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  <w:tcBorders>
              <w:top w:val="nil"/>
              <w:left w:val="single" w:sz="4" w:space="0" w:color="4472C4" w:themeColor="accent1"/>
              <w:bottom w:val="single" w:sz="4" w:space="0" w:color="4472C4" w:themeColor="accent1"/>
            </w:tcBorders>
            <w:hideMark/>
          </w:tcPr>
          <w:p w14:paraId="56437637" w14:textId="77777777" w:rsidR="00744B12" w:rsidRDefault="00744B12">
            <w:pPr>
              <w:spacing w:before="100" w:beforeAutospacing="1" w:after="100" w:afterAutospacing="1" w:line="268" w:lineRule="auto"/>
              <w:rPr>
                <w:rFonts w:ascii="Aptos" w:hAnsi="Aptos"/>
                <w:color w:val="44546A" w:themeColor="text2"/>
                <w:sz w:val="20"/>
                <w:szCs w:val="20"/>
              </w:rPr>
            </w:pPr>
            <w:hyperlink r:id="rId27" w:tgtFrame="_blank" w:history="1">
              <w:r>
                <w:rPr>
                  <w:rStyle w:val="Hyperlink"/>
                  <w:rFonts w:ascii="Aptos" w:hAnsi="Aptos"/>
                  <w:bCs w:val="0"/>
                  <w:color w:val="44546A" w:themeColor="text2"/>
                  <w:sz w:val="20"/>
                  <w:szCs w:val="20"/>
                  <w:lang w:val="en-US"/>
                </w:rPr>
                <w:t>Intersex Human Rights Australia</w:t>
              </w:r>
            </w:hyperlink>
            <w:r>
              <w:rPr>
                <w:rStyle w:val="Hyperlink"/>
                <w:rFonts w:ascii="Aptos" w:hAnsi="Aptos" w:cstheme="minorBidi"/>
                <w:color w:val="44546A" w:themeColor="text2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4472C4" w:themeColor="accent1"/>
              <w:right w:val="nil"/>
            </w:tcBorders>
            <w:hideMark/>
          </w:tcPr>
          <w:p w14:paraId="751B03C1" w14:textId="77777777" w:rsidR="00744B12" w:rsidRDefault="00744B12">
            <w:pPr>
              <w:spacing w:before="100" w:beforeAutospacing="1" w:after="100" w:afterAutospacing="1" w:line="26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  <w:lang w:val="en-US"/>
              </w:rPr>
              <w:t xml:space="preserve">National body by and for people with intersex variations, that promote the human rights, </w:t>
            </w:r>
            <w:proofErr w:type="gramStart"/>
            <w:r>
              <w:rPr>
                <w:rFonts w:ascii="Aptos" w:hAnsi="Aptos"/>
                <w:sz w:val="20"/>
                <w:szCs w:val="20"/>
                <w:lang w:val="en-US"/>
              </w:rPr>
              <w:t>self-determination</w:t>
            </w:r>
            <w:proofErr w:type="gramEnd"/>
            <w:r>
              <w:rPr>
                <w:rFonts w:ascii="Aptos" w:hAnsi="Aptos"/>
                <w:sz w:val="20"/>
                <w:szCs w:val="20"/>
                <w:lang w:val="en-US"/>
              </w:rPr>
              <w:t xml:space="preserve"> and bodily autonomy of intersex people in Australia.</w:t>
            </w:r>
            <w:r>
              <w:rPr>
                <w:rFonts w:ascii="Aptos" w:hAnsi="Aptos"/>
                <w:sz w:val="20"/>
                <w:szCs w:val="20"/>
              </w:rPr>
              <w:t> 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  <w:hideMark/>
          </w:tcPr>
          <w:p w14:paraId="286BF2E8" w14:textId="77777777" w:rsidR="00744B12" w:rsidRDefault="00744B12">
            <w:pPr>
              <w:pStyle w:val="Listbullets1"/>
              <w:numPr>
                <w:ilvl w:val="0"/>
                <w:numId w:val="0"/>
              </w:numPr>
              <w:spacing w:before="100" w:beforeAutospacing="1" w:after="100" w:afterAutospacing="1" w:line="26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0"/>
              </w:rPr>
            </w:pPr>
            <w:r>
              <w:rPr>
                <w:rFonts w:ascii="Aptos" w:hAnsi="Aptos"/>
                <w:sz w:val="20"/>
              </w:rPr>
              <w:t xml:space="preserve">Website: </w:t>
            </w:r>
            <w:hyperlink r:id="rId28" w:history="1">
              <w:r>
                <w:rPr>
                  <w:rStyle w:val="Hyperlink"/>
                  <w:rFonts w:ascii="Aptos" w:hAnsi="Aptos"/>
                  <w:sz w:val="20"/>
                </w:rPr>
                <w:t>https://ihra.org.au/</w:t>
              </w:r>
            </w:hyperlink>
          </w:p>
        </w:tc>
      </w:tr>
    </w:tbl>
    <w:p w14:paraId="3D1A667C" w14:textId="77777777" w:rsidR="007F7A3B" w:rsidRDefault="007F7A3B"/>
    <w:sectPr w:rsidR="007F7A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34D14"/>
    <w:multiLevelType w:val="hybridMultilevel"/>
    <w:tmpl w:val="CA22FEC8"/>
    <w:lvl w:ilvl="0" w:tplc="C19AA742">
      <w:start w:val="1"/>
      <w:numFmt w:val="bullet"/>
      <w:pStyle w:val="Listbullets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926887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12"/>
    <w:rsid w:val="001A442E"/>
    <w:rsid w:val="00651DC0"/>
    <w:rsid w:val="00744B12"/>
    <w:rsid w:val="007F7A3B"/>
    <w:rsid w:val="00D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F0EAF"/>
  <w15:chartTrackingRefBased/>
  <w15:docId w15:val="{2B1CE851-29A3-4DB5-AED2-879152BC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744B12"/>
    <w:pPr>
      <w:spacing w:line="256" w:lineRule="auto"/>
    </w:pPr>
    <w:rPr>
      <w:rFonts w:ascii="Arial" w:hAnsi="Arial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4B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aliases w:val="VEOHRC_Hyperlink"/>
    <w:basedOn w:val="DefaultParagraphFont"/>
    <w:uiPriority w:val="99"/>
    <w:semiHidden/>
    <w:unhideWhenUsed/>
    <w:rsid w:val="00744B12"/>
    <w:rPr>
      <w:rFonts w:ascii="Arial" w:hAnsi="Arial" w:cs="Arial" w:hint="default"/>
      <w:b w:val="0"/>
      <w:bCs w:val="0"/>
      <w:i w:val="0"/>
      <w:iCs w:val="0"/>
      <w:color w:val="B22304"/>
      <w:sz w:val="24"/>
      <w:u w:val="single"/>
    </w:rPr>
  </w:style>
  <w:style w:type="paragraph" w:styleId="BodyText">
    <w:name w:val="Body Text"/>
    <w:link w:val="BodyTextChar"/>
    <w:semiHidden/>
    <w:unhideWhenUsed/>
    <w:qFormat/>
    <w:rsid w:val="00744B12"/>
    <w:pPr>
      <w:spacing w:line="264" w:lineRule="auto"/>
    </w:pPr>
    <w:rPr>
      <w:rFonts w:ascii="Arial" w:hAnsi="Arial"/>
      <w:kern w:val="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semiHidden/>
    <w:rsid w:val="00744B12"/>
    <w:rPr>
      <w:rFonts w:ascii="Arial" w:hAnsi="Arial"/>
      <w:kern w:val="0"/>
      <w:szCs w:val="20"/>
      <w14:ligatures w14:val="none"/>
    </w:rPr>
  </w:style>
  <w:style w:type="paragraph" w:customStyle="1" w:styleId="Listbullets1">
    <w:name w:val="List bullets 1"/>
    <w:basedOn w:val="BodyText"/>
    <w:uiPriority w:val="2"/>
    <w:qFormat/>
    <w:rsid w:val="00744B12"/>
    <w:pPr>
      <w:numPr>
        <w:numId w:val="1"/>
      </w:numPr>
    </w:pPr>
  </w:style>
  <w:style w:type="paragraph" w:customStyle="1" w:styleId="AppendixHeading1">
    <w:name w:val="Appendix Heading 1"/>
    <w:basedOn w:val="Heading1"/>
    <w:next w:val="BodyText"/>
    <w:uiPriority w:val="25"/>
    <w:qFormat/>
    <w:rsid w:val="00744B12"/>
    <w:pPr>
      <w:keepLines w:val="0"/>
      <w:pageBreakBefore/>
      <w:tabs>
        <w:tab w:val="left" w:pos="2268"/>
      </w:tabs>
      <w:suppressAutoHyphens/>
      <w:spacing w:before="480" w:after="360" w:line="216" w:lineRule="auto"/>
      <w:contextualSpacing/>
    </w:pPr>
    <w:rPr>
      <w:rFonts w:ascii="Arial" w:eastAsia="Times New Roman" w:hAnsi="Arial" w:cs="Arial"/>
      <w:b/>
      <w:bCs/>
      <w:color w:val="auto"/>
      <w:sz w:val="44"/>
      <w:szCs w:val="30"/>
      <w:lang w:eastAsia="en-AU"/>
    </w:rPr>
  </w:style>
  <w:style w:type="table" w:styleId="ListTable3-Accent1">
    <w:name w:val="List Table 3 Accent 1"/>
    <w:basedOn w:val="TableNormal"/>
    <w:uiPriority w:val="48"/>
    <w:rsid w:val="00744B12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Ind w:w="0" w:type="nil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744B1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3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life.org.au/" TargetMode="External"/><Relationship Id="rId13" Type="http://schemas.openxmlformats.org/officeDocument/2006/relationships/hyperlink" Target="http://www.switchboard.org.au/" TargetMode="External"/><Relationship Id="rId18" Type="http://schemas.openxmlformats.org/officeDocument/2006/relationships/hyperlink" Target="https://equalityaustralia.org.au/" TargetMode="External"/><Relationship Id="rId26" Type="http://schemas.openxmlformats.org/officeDocument/2006/relationships/hyperlink" Target="https://zbgc.org.a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harlee.org.au/" TargetMode="External"/><Relationship Id="rId7" Type="http://schemas.openxmlformats.org/officeDocument/2006/relationships/hyperlink" Target="https://qlife.org.au/" TargetMode="External"/><Relationship Id="rId12" Type="http://schemas.openxmlformats.org/officeDocument/2006/relationships/hyperlink" Target="https://rainbowhealthaustralia.org.au/" TargetMode="External"/><Relationship Id="rId17" Type="http://schemas.openxmlformats.org/officeDocument/2006/relationships/hyperlink" Target="https://equalityaustralia.org.au/" TargetMode="External"/><Relationship Id="rId25" Type="http://schemas.openxmlformats.org/officeDocument/2006/relationships/hyperlink" Target="https://zbgc.org.a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thorneharbour.org/" TargetMode="External"/><Relationship Id="rId20" Type="http://schemas.openxmlformats.org/officeDocument/2006/relationships/hyperlink" Target="http://www.pridecentre.org.au/resource-directory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queerspace.org.au/" TargetMode="External"/><Relationship Id="rId11" Type="http://schemas.openxmlformats.org/officeDocument/2006/relationships/hyperlink" Target="https://www.rainbowhealthvic.org.au/" TargetMode="External"/><Relationship Id="rId24" Type="http://schemas.openxmlformats.org/officeDocument/2006/relationships/hyperlink" Target="https://www.tgv.org.au/" TargetMode="External"/><Relationship Id="rId5" Type="http://schemas.openxmlformats.org/officeDocument/2006/relationships/hyperlink" Target="https://www.queerspace.org.au/" TargetMode="External"/><Relationship Id="rId15" Type="http://schemas.openxmlformats.org/officeDocument/2006/relationships/hyperlink" Target="https://thorneharbour.org/" TargetMode="External"/><Relationship Id="rId23" Type="http://schemas.openxmlformats.org/officeDocument/2006/relationships/hyperlink" Target="https://tgv.org.au/" TargetMode="External"/><Relationship Id="rId28" Type="http://schemas.openxmlformats.org/officeDocument/2006/relationships/hyperlink" Target="https://ihra.org.au/" TargetMode="External"/><Relationship Id="rId10" Type="http://schemas.openxmlformats.org/officeDocument/2006/relationships/hyperlink" Target="https://www.rainbowdoor.org.au/" TargetMode="External"/><Relationship Id="rId19" Type="http://schemas.openxmlformats.org/officeDocument/2006/relationships/hyperlink" Target="https://pridecentre.org.au/resource-director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ainbowdoor.org.au/" TargetMode="External"/><Relationship Id="rId14" Type="http://schemas.openxmlformats.org/officeDocument/2006/relationships/hyperlink" Target="https://www.switchboard.org.au/" TargetMode="External"/><Relationship Id="rId22" Type="http://schemas.openxmlformats.org/officeDocument/2006/relationships/hyperlink" Target="https://www.charlee.org.au/" TargetMode="External"/><Relationship Id="rId27" Type="http://schemas.openxmlformats.org/officeDocument/2006/relationships/hyperlink" Target="https://ihra.org.a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2832</Characters>
  <Application>Microsoft Office Word</Application>
  <DocSecurity>0</DocSecurity>
  <Lines>23</Lines>
  <Paragraphs>6</Paragraphs>
  <ScaleCrop>false</ScaleCrop>
  <Company>Hepburn Shire Council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Dunlop</dc:creator>
  <cp:keywords/>
  <dc:description/>
  <cp:lastModifiedBy>Brett Dunlop</cp:lastModifiedBy>
  <cp:revision>1</cp:revision>
  <dcterms:created xsi:type="dcterms:W3CDTF">2024-11-13T22:50:00Z</dcterms:created>
  <dcterms:modified xsi:type="dcterms:W3CDTF">2024-11-13T22:51:00Z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11d662-cc91-469c-9b2f-13db5ce70d45_Enabled">
    <vt:lpwstr>true</vt:lpwstr>
  </property>
  <property fmtid="{D5CDD505-2E9C-101B-9397-08002B2CF9AE}" pid="3" name="MSIP_Label_4a11d662-cc91-469c-9b2f-13db5ce70d45_SetDate">
    <vt:lpwstr>2024-11-13T22:51:58Z</vt:lpwstr>
  </property>
  <property fmtid="{D5CDD505-2E9C-101B-9397-08002B2CF9AE}" pid="4" name="MSIP_Label_4a11d662-cc91-469c-9b2f-13db5ce70d45_Method">
    <vt:lpwstr>Standard</vt:lpwstr>
  </property>
  <property fmtid="{D5CDD505-2E9C-101B-9397-08002B2CF9AE}" pid="5" name="MSIP_Label_4a11d662-cc91-469c-9b2f-13db5ce70d45_Name">
    <vt:lpwstr>defa4170-0d19-0005-0004-bc88714345d2</vt:lpwstr>
  </property>
  <property fmtid="{D5CDD505-2E9C-101B-9397-08002B2CF9AE}" pid="6" name="MSIP_Label_4a11d662-cc91-469c-9b2f-13db5ce70d45_SiteId">
    <vt:lpwstr>361019c8-30cb-47f3-ac67-570cb31d3e91</vt:lpwstr>
  </property>
  <property fmtid="{D5CDD505-2E9C-101B-9397-08002B2CF9AE}" pid="7" name="MSIP_Label_4a11d662-cc91-469c-9b2f-13db5ce70d45_ActionId">
    <vt:lpwstr>4d2662d0-da64-477f-8ec3-22b30728dd6f</vt:lpwstr>
  </property>
  <property fmtid="{D5CDD505-2E9C-101B-9397-08002B2CF9AE}" pid="8" name="MSIP_Label_4a11d662-cc91-469c-9b2f-13db5ce70d45_ContentBits">
    <vt:lpwstr>0</vt:lpwstr>
  </property>
</Properties>
</file>